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1EE6" w:rsidRPr="00154704" w:rsidRDefault="00154704" w:rsidP="00154704">
      <w:pPr>
        <w:jc w:val="center"/>
        <w:rPr>
          <w:rFonts w:hint="eastAsia"/>
          <w:b/>
          <w:bCs/>
          <w:color w:val="000000"/>
          <w:kern w:val="36"/>
          <w:sz w:val="32"/>
          <w:szCs w:val="32"/>
        </w:rPr>
      </w:pPr>
      <w:r w:rsidRPr="00154704">
        <w:rPr>
          <w:b/>
          <w:bCs/>
          <w:color w:val="000000"/>
          <w:kern w:val="36"/>
          <w:sz w:val="32"/>
          <w:szCs w:val="32"/>
        </w:rPr>
        <w:t>北京林业大学关于研究生中期考核的规定（</w:t>
      </w:r>
      <w:r w:rsidRPr="00154704">
        <w:rPr>
          <w:b/>
          <w:bCs/>
          <w:color w:val="000000"/>
          <w:kern w:val="36"/>
          <w:sz w:val="32"/>
          <w:szCs w:val="32"/>
        </w:rPr>
        <w:t>2011</w:t>
      </w:r>
      <w:r w:rsidRPr="00154704">
        <w:rPr>
          <w:b/>
          <w:bCs/>
          <w:color w:val="000000"/>
          <w:kern w:val="36"/>
          <w:sz w:val="32"/>
          <w:szCs w:val="32"/>
        </w:rPr>
        <w:t>年修订）</w:t>
      </w:r>
    </w:p>
    <w:p w:rsidR="00154704" w:rsidRPr="00154704" w:rsidRDefault="00154704" w:rsidP="00154704">
      <w:pPr>
        <w:widowControl/>
        <w:wordWrap w:val="0"/>
        <w:spacing w:before="100" w:beforeAutospacing="1" w:after="100" w:afterAutospacing="1" w:line="300" w:lineRule="atLeast"/>
        <w:ind w:firstLine="480"/>
        <w:jc w:val="center"/>
        <w:rPr>
          <w:rFonts w:ascii="宋体" w:eastAsia="宋体" w:hAnsi="宋体" w:cs="宋体"/>
          <w:color w:val="000000"/>
          <w:kern w:val="0"/>
          <w:sz w:val="28"/>
          <w:szCs w:val="28"/>
        </w:rPr>
      </w:pPr>
      <w:r w:rsidRPr="00154704">
        <w:rPr>
          <w:rFonts w:ascii="宋体" w:eastAsia="宋体" w:hAnsi="宋体" w:cs="宋体"/>
          <w:color w:val="000000"/>
          <w:kern w:val="0"/>
          <w:sz w:val="24"/>
          <w:szCs w:val="24"/>
        </w:rPr>
        <w:t>北林研发〔2009〕3号</w:t>
      </w:r>
    </w:p>
    <w:p w:rsidR="00154704" w:rsidRPr="00154704" w:rsidRDefault="00154704" w:rsidP="00154704">
      <w:pPr>
        <w:widowControl/>
        <w:wordWrap w:val="0"/>
        <w:spacing w:before="100" w:beforeAutospacing="1" w:after="100" w:afterAutospacing="1" w:line="300" w:lineRule="atLeast"/>
        <w:ind w:firstLine="480"/>
        <w:jc w:val="center"/>
        <w:rPr>
          <w:rFonts w:ascii="宋体" w:eastAsia="宋体" w:hAnsi="宋体" w:cs="宋体"/>
          <w:color w:val="000000"/>
          <w:kern w:val="0"/>
          <w:sz w:val="28"/>
          <w:szCs w:val="28"/>
        </w:rPr>
      </w:pPr>
      <w:r w:rsidRPr="00154704">
        <w:rPr>
          <w:rFonts w:ascii="宋体" w:eastAsia="宋体" w:hAnsi="宋体" w:cs="宋体"/>
          <w:color w:val="000000"/>
          <w:kern w:val="0"/>
          <w:sz w:val="24"/>
          <w:szCs w:val="24"/>
        </w:rPr>
        <w:t>2011年3月修订</w:t>
      </w:r>
    </w:p>
    <w:p w:rsidR="00154704" w:rsidRPr="00154704" w:rsidRDefault="00154704" w:rsidP="00154704">
      <w:pPr>
        <w:widowControl/>
        <w:wordWrap w:val="0"/>
        <w:spacing w:before="100" w:beforeAutospacing="1" w:after="280" w:line="300" w:lineRule="atLeast"/>
        <w:ind w:firstLine="480"/>
        <w:jc w:val="left"/>
        <w:rPr>
          <w:rFonts w:ascii="宋体" w:eastAsia="宋体" w:hAnsi="宋体" w:cs="宋体"/>
          <w:color w:val="000000"/>
          <w:kern w:val="0"/>
          <w:sz w:val="28"/>
          <w:szCs w:val="28"/>
        </w:rPr>
      </w:pPr>
      <w:r w:rsidRPr="00154704">
        <w:rPr>
          <w:rFonts w:ascii="宋体" w:eastAsia="宋体" w:hAnsi="宋体" w:cs="宋体"/>
          <w:color w:val="000000"/>
          <w:kern w:val="0"/>
          <w:sz w:val="24"/>
          <w:szCs w:val="24"/>
        </w:rPr>
        <w:t>研究生中期考核是考察研究生发展能力和培养前途的一个重要环节。随着研究生教育的不断发展，为进一步提高我校研究生培养质量，真正将激励机制和选优汰劣机制引入研究生培养过程中，促使优秀人才脱颖而出，在原中期考核办法的基础上，重新修订了本规定。</w:t>
      </w:r>
      <w:r w:rsidRPr="00154704">
        <w:rPr>
          <w:rFonts w:ascii="宋体" w:eastAsia="宋体" w:hAnsi="宋体" w:cs="宋体"/>
          <w:color w:val="000000"/>
          <w:kern w:val="0"/>
          <w:sz w:val="24"/>
          <w:szCs w:val="24"/>
        </w:rPr>
        <w:br/>
      </w:r>
      <w:r w:rsidRPr="00154704">
        <w:rPr>
          <w:rFonts w:ascii="宋体" w:eastAsia="宋体" w:hAnsi="宋体" w:cs="宋体"/>
          <w:b/>
          <w:bCs/>
          <w:color w:val="000000"/>
          <w:kern w:val="0"/>
          <w:sz w:val="24"/>
          <w:szCs w:val="24"/>
        </w:rPr>
        <w:t>一、基本原则</w:t>
      </w:r>
      <w:r w:rsidRPr="00154704">
        <w:rPr>
          <w:rFonts w:ascii="宋体" w:eastAsia="宋体" w:hAnsi="宋体" w:cs="宋体"/>
          <w:b/>
          <w:bCs/>
          <w:color w:val="000000"/>
          <w:kern w:val="0"/>
          <w:sz w:val="24"/>
          <w:szCs w:val="24"/>
        </w:rPr>
        <w:br/>
      </w:r>
      <w:r w:rsidRPr="00154704">
        <w:rPr>
          <w:rFonts w:ascii="宋体" w:eastAsia="宋体" w:hAnsi="宋体" w:cs="宋体"/>
          <w:color w:val="000000"/>
          <w:kern w:val="0"/>
          <w:sz w:val="24"/>
          <w:szCs w:val="24"/>
        </w:rPr>
        <w:t>中期考核是在研究生课程学习结束后，进入学位论文工作阶段之初，对其思想政治表现、课程学习和科研能力等方面进行的一次综合考核和评定。其目的是检查、评价研究生入学以来的学习情况，及时发现研究生培养过程中存在的问题，促进研究生后续培养的高质量进行，对不宜继续攻读硕士/博士学位者尽早做出处理。中期考核是提高研究生培养质量的重要措施和保障。</w:t>
      </w:r>
      <w:r w:rsidRPr="00154704">
        <w:rPr>
          <w:rFonts w:ascii="宋体" w:eastAsia="宋体" w:hAnsi="宋体" w:cs="宋体"/>
          <w:color w:val="000000"/>
          <w:kern w:val="0"/>
          <w:sz w:val="24"/>
          <w:szCs w:val="24"/>
        </w:rPr>
        <w:br/>
      </w:r>
      <w:r w:rsidRPr="00154704">
        <w:rPr>
          <w:rFonts w:ascii="宋体" w:eastAsia="宋体" w:hAnsi="宋体" w:cs="宋体"/>
          <w:b/>
          <w:bCs/>
          <w:color w:val="000000"/>
          <w:kern w:val="0"/>
          <w:sz w:val="24"/>
          <w:szCs w:val="24"/>
        </w:rPr>
        <w:t>二、考核时间</w:t>
      </w:r>
      <w:r w:rsidRPr="00154704">
        <w:rPr>
          <w:rFonts w:ascii="宋体" w:eastAsia="宋体" w:hAnsi="宋体" w:cs="宋体"/>
          <w:b/>
          <w:bCs/>
          <w:color w:val="000000"/>
          <w:kern w:val="0"/>
          <w:sz w:val="24"/>
          <w:szCs w:val="24"/>
        </w:rPr>
        <w:br/>
      </w:r>
      <w:r w:rsidRPr="00154704">
        <w:rPr>
          <w:rFonts w:ascii="宋体" w:eastAsia="宋体" w:hAnsi="宋体" w:cs="宋体"/>
          <w:color w:val="000000"/>
          <w:kern w:val="0"/>
          <w:sz w:val="24"/>
          <w:szCs w:val="24"/>
        </w:rPr>
        <w:t>1、研究生中期考核应于研究生入学后第四学期内开展并完成。</w:t>
      </w:r>
      <w:r w:rsidRPr="00154704">
        <w:rPr>
          <w:rFonts w:ascii="宋体" w:eastAsia="宋体" w:hAnsi="宋体" w:cs="宋体"/>
          <w:color w:val="000000"/>
          <w:kern w:val="0"/>
          <w:sz w:val="24"/>
          <w:szCs w:val="24"/>
        </w:rPr>
        <w:br/>
        <w:t>2、休学研究生中期考核与下一级同期进行。</w:t>
      </w:r>
      <w:r w:rsidRPr="00154704">
        <w:rPr>
          <w:rFonts w:ascii="宋体" w:eastAsia="宋体" w:hAnsi="宋体" w:cs="宋体"/>
          <w:color w:val="000000"/>
          <w:kern w:val="0"/>
          <w:sz w:val="24"/>
          <w:szCs w:val="24"/>
        </w:rPr>
        <w:br/>
        <w:t>3、欲提前毕业的研究生，中期考核工作应在毕业答辩资格审核前开展并完成。</w:t>
      </w:r>
      <w:r w:rsidRPr="00154704">
        <w:rPr>
          <w:rFonts w:ascii="宋体" w:eastAsia="宋体" w:hAnsi="宋体" w:cs="宋体"/>
          <w:color w:val="000000"/>
          <w:kern w:val="0"/>
          <w:sz w:val="24"/>
          <w:szCs w:val="24"/>
        </w:rPr>
        <w:br/>
        <w:t>4、原则上研究生必须按期参加中期考核，确因特殊原因无法按时参加的必须在考核前提出书面申请，导师签署意见，并经所在学科负责人和学院主管领导审核同意后方可延期考核，但必须在本年度奖学金评定工作启动前全部完成。</w:t>
      </w:r>
      <w:r w:rsidRPr="00154704">
        <w:rPr>
          <w:rFonts w:ascii="宋体" w:eastAsia="宋体" w:hAnsi="宋体" w:cs="宋体"/>
          <w:color w:val="000000"/>
          <w:kern w:val="0"/>
          <w:sz w:val="24"/>
          <w:szCs w:val="24"/>
        </w:rPr>
        <w:br/>
        <w:t>5、无故不按期参加中期考核的研究生，学制顺延，顺延期间所有费用自理。</w:t>
      </w:r>
      <w:r w:rsidRPr="00154704">
        <w:rPr>
          <w:rFonts w:ascii="宋体" w:eastAsia="宋体" w:hAnsi="宋体" w:cs="宋体"/>
          <w:color w:val="000000"/>
          <w:kern w:val="0"/>
          <w:sz w:val="24"/>
          <w:szCs w:val="24"/>
        </w:rPr>
        <w:br/>
      </w:r>
      <w:r w:rsidRPr="00154704">
        <w:rPr>
          <w:rFonts w:ascii="宋体" w:eastAsia="宋体" w:hAnsi="宋体" w:cs="宋体"/>
          <w:b/>
          <w:bCs/>
          <w:color w:val="000000"/>
          <w:kern w:val="0"/>
          <w:sz w:val="24"/>
          <w:szCs w:val="24"/>
        </w:rPr>
        <w:t>三、考核内容</w:t>
      </w:r>
      <w:r w:rsidRPr="00154704">
        <w:rPr>
          <w:rFonts w:ascii="宋体" w:eastAsia="宋体" w:hAnsi="宋体" w:cs="宋体"/>
          <w:b/>
          <w:bCs/>
          <w:color w:val="000000"/>
          <w:kern w:val="0"/>
          <w:sz w:val="24"/>
          <w:szCs w:val="24"/>
        </w:rPr>
        <w:br/>
      </w:r>
      <w:r w:rsidRPr="00154704">
        <w:rPr>
          <w:rFonts w:ascii="宋体" w:eastAsia="宋体" w:hAnsi="宋体" w:cs="宋体"/>
          <w:color w:val="000000"/>
          <w:kern w:val="0"/>
          <w:sz w:val="24"/>
          <w:szCs w:val="24"/>
        </w:rPr>
        <w:t>1、思想品德考核。主要从研究生政治素质、治学态度、道德修养、集体观念、组织纪律等方面考核研究生品行是否达到研究生培养目标的要求。</w:t>
      </w:r>
      <w:r w:rsidRPr="00154704">
        <w:rPr>
          <w:rFonts w:ascii="宋体" w:eastAsia="宋体" w:hAnsi="宋体" w:cs="宋体"/>
          <w:color w:val="000000"/>
          <w:kern w:val="0"/>
          <w:sz w:val="24"/>
          <w:szCs w:val="24"/>
        </w:rPr>
        <w:br/>
        <w:t>2、课程学习考核。主要考核研究生的课程学习情况，考核成绩为已修课程的学分积。要求研究生参加中期考核前应修满本学科培养方案所要求的学分，未修满和重修者将按照一定规则给予减分。</w:t>
      </w:r>
      <w:r w:rsidRPr="00154704">
        <w:rPr>
          <w:rFonts w:ascii="宋体" w:eastAsia="宋体" w:hAnsi="宋体" w:cs="宋体"/>
          <w:color w:val="000000"/>
          <w:kern w:val="0"/>
          <w:sz w:val="24"/>
          <w:szCs w:val="24"/>
        </w:rPr>
        <w:br/>
        <w:t>3、科研能力考核。结合研究生论文研究工作进展情况及学术论文发表情况进行考核，考查研究生是否按照开题报告的研究内容和进度开展科研工作。</w:t>
      </w:r>
      <w:r w:rsidRPr="00154704">
        <w:rPr>
          <w:rFonts w:ascii="宋体" w:eastAsia="宋体" w:hAnsi="宋体" w:cs="宋体"/>
          <w:color w:val="000000"/>
          <w:kern w:val="0"/>
          <w:sz w:val="24"/>
          <w:szCs w:val="24"/>
        </w:rPr>
        <w:br/>
      </w:r>
      <w:r w:rsidRPr="00154704">
        <w:rPr>
          <w:rFonts w:ascii="宋体" w:eastAsia="宋体" w:hAnsi="宋体" w:cs="宋体"/>
          <w:b/>
          <w:bCs/>
          <w:color w:val="000000"/>
          <w:kern w:val="0"/>
          <w:sz w:val="24"/>
          <w:szCs w:val="24"/>
        </w:rPr>
        <w:t>四、考核组织与要求</w:t>
      </w:r>
      <w:r w:rsidRPr="00154704">
        <w:rPr>
          <w:rFonts w:ascii="宋体" w:eastAsia="宋体" w:hAnsi="宋体" w:cs="宋体"/>
          <w:b/>
          <w:bCs/>
          <w:color w:val="000000"/>
          <w:kern w:val="0"/>
          <w:sz w:val="24"/>
          <w:szCs w:val="24"/>
        </w:rPr>
        <w:br/>
      </w:r>
      <w:r w:rsidRPr="00154704">
        <w:rPr>
          <w:rFonts w:ascii="宋体" w:eastAsia="宋体" w:hAnsi="宋体" w:cs="宋体"/>
          <w:color w:val="000000"/>
          <w:kern w:val="0"/>
          <w:sz w:val="24"/>
          <w:szCs w:val="24"/>
        </w:rPr>
        <w:t>1、中期考核应在研究生院的领导下，由各学院统一安排，各相关负责人组织和实施。</w:t>
      </w:r>
      <w:r w:rsidRPr="00154704">
        <w:rPr>
          <w:rFonts w:ascii="宋体" w:eastAsia="宋体" w:hAnsi="宋体" w:cs="宋体"/>
          <w:color w:val="000000"/>
          <w:kern w:val="0"/>
          <w:sz w:val="24"/>
          <w:szCs w:val="24"/>
        </w:rPr>
        <w:br/>
        <w:t>2、研究生科研业务能力考核一般以二级学科为单元组织，由学科负责人全面负责，并可根据学科研究方向和考核人数的多少成立相应考核小组。每个考核小组应设组长一名，其成员由组长提名，但成员不少于5人（含导师），成员一般应由本学科具有丰富研究生指导经验的副高职称以上（含副高）专家组成。各学院应提前将中期考核会议的有关安排提前报送所在学院研究生办公室，学院及时通知有关督导，同时上报研究生院备案，必要时将聘请校内外同行专家进行中期考核质量评估。考核小组设秘书一人，负责记录及整理研究生的考核材料。</w:t>
      </w:r>
      <w:r w:rsidRPr="00154704">
        <w:rPr>
          <w:rFonts w:ascii="宋体" w:eastAsia="宋体" w:hAnsi="宋体" w:cs="宋体"/>
          <w:color w:val="000000"/>
          <w:kern w:val="0"/>
          <w:sz w:val="24"/>
          <w:szCs w:val="24"/>
        </w:rPr>
        <w:br/>
        <w:t>3、各学科中期考核结果应由各学院学位评定分委员会审核，并将审核意见报研究生院。</w:t>
      </w:r>
      <w:r w:rsidRPr="00154704">
        <w:rPr>
          <w:rFonts w:ascii="宋体" w:eastAsia="宋体" w:hAnsi="宋体" w:cs="宋体"/>
          <w:color w:val="000000"/>
          <w:kern w:val="0"/>
          <w:sz w:val="24"/>
          <w:szCs w:val="24"/>
        </w:rPr>
        <w:br/>
      </w:r>
      <w:r w:rsidRPr="00154704">
        <w:rPr>
          <w:rFonts w:ascii="宋体" w:eastAsia="宋体" w:hAnsi="宋体" w:cs="宋体"/>
          <w:b/>
          <w:bCs/>
          <w:color w:val="000000"/>
          <w:kern w:val="0"/>
          <w:sz w:val="24"/>
          <w:szCs w:val="24"/>
        </w:rPr>
        <w:lastRenderedPageBreak/>
        <w:t>五、考核程序与要求</w:t>
      </w:r>
      <w:r w:rsidRPr="00154704">
        <w:rPr>
          <w:rFonts w:ascii="宋体" w:eastAsia="宋体" w:hAnsi="宋体" w:cs="宋体"/>
          <w:b/>
          <w:bCs/>
          <w:color w:val="000000"/>
          <w:kern w:val="0"/>
          <w:sz w:val="24"/>
          <w:szCs w:val="24"/>
        </w:rPr>
        <w:br/>
      </w:r>
      <w:r w:rsidRPr="00154704">
        <w:rPr>
          <w:rFonts w:ascii="宋体" w:eastAsia="宋体" w:hAnsi="宋体" w:cs="宋体"/>
          <w:color w:val="000000"/>
          <w:kern w:val="0"/>
          <w:sz w:val="24"/>
          <w:szCs w:val="24"/>
        </w:rPr>
        <w:t>1、第四学期初各学院研究生主管领导召集相关人员布置中期考核工作。</w:t>
      </w:r>
      <w:r w:rsidRPr="00154704">
        <w:rPr>
          <w:rFonts w:ascii="宋体" w:eastAsia="宋体" w:hAnsi="宋体" w:cs="宋体"/>
          <w:color w:val="000000"/>
          <w:kern w:val="0"/>
          <w:sz w:val="24"/>
          <w:szCs w:val="24"/>
        </w:rPr>
        <w:br/>
        <w:t>2、参加考核的研究生如实填写“北京林业大学博士/硕士研究生中期考核表”中的自我评定栏目，并通过研究生信息管理系统打印成绩单，原件附于中期考核表上，并提交获奖证书、发表论文、录用函等相关证明材料。</w:t>
      </w:r>
      <w:r w:rsidRPr="00154704">
        <w:rPr>
          <w:rFonts w:ascii="宋体" w:eastAsia="宋体" w:hAnsi="宋体" w:cs="宋体"/>
          <w:color w:val="000000"/>
          <w:kern w:val="0"/>
          <w:sz w:val="24"/>
          <w:szCs w:val="24"/>
        </w:rPr>
        <w:br/>
        <w:t>3、导师就研究生的政治思想、身心健康、业务学习和论文工作等情况进行综合评价，并就学生是否具有从事科研工作能力和继续培养潜力提出明确建议。</w:t>
      </w:r>
      <w:r w:rsidRPr="00154704">
        <w:rPr>
          <w:rFonts w:ascii="宋体" w:eastAsia="宋体" w:hAnsi="宋体" w:cs="宋体"/>
          <w:color w:val="000000"/>
          <w:kern w:val="0"/>
          <w:sz w:val="24"/>
          <w:szCs w:val="24"/>
        </w:rPr>
        <w:br/>
        <w:t>4、各班辅导员在研究生自我评定和听取同学评议的基础上，根据研究生中期考核表中的思想品德评分表对本班研究生进行评分，并将中期考核表统一交各学院分党委办公室审核并填写评语。</w:t>
      </w:r>
      <w:r w:rsidRPr="00154704">
        <w:rPr>
          <w:rFonts w:ascii="宋体" w:eastAsia="宋体" w:hAnsi="宋体" w:cs="宋体"/>
          <w:color w:val="000000"/>
          <w:kern w:val="0"/>
          <w:sz w:val="24"/>
          <w:szCs w:val="24"/>
        </w:rPr>
        <w:br/>
        <w:t>5、由班长统一将中期考核表交到所在学院研究生秘书处进行研究生成绩审核和评分，并就开题报告是否完成进行审核。</w:t>
      </w:r>
      <w:r w:rsidRPr="00154704">
        <w:rPr>
          <w:rFonts w:ascii="宋体" w:eastAsia="宋体" w:hAnsi="宋体" w:cs="宋体"/>
          <w:color w:val="000000"/>
          <w:kern w:val="0"/>
          <w:sz w:val="24"/>
          <w:szCs w:val="24"/>
        </w:rPr>
        <w:br/>
        <w:t>6、学科必须召开专门的研究生中期考核会，由考核小组组长主持，采取PPT汇报和答辩相结合的方式进行。研究生需向考核小组汇报课程学习、是否按照开题报告研究内容和进度开展科研工作、学位论文工作阶段成果、下一步研究计划及存在的问题、按期完成论文工作的可能性等方面的情况，时间不低于10分钟。同时接受考核小组提问，时间不低于5分钟。</w:t>
      </w:r>
      <w:r w:rsidRPr="00154704">
        <w:rPr>
          <w:rFonts w:ascii="宋体" w:eastAsia="宋体" w:hAnsi="宋体" w:cs="宋体"/>
          <w:color w:val="000000"/>
          <w:kern w:val="0"/>
          <w:sz w:val="24"/>
          <w:szCs w:val="24"/>
        </w:rPr>
        <w:br/>
        <w:t>7、根据研究生的汇报及所提交的材料，结合导师评语及建议，考核小组依据研究生中期考核表中的科研业务能力评估表客观、公正地逐项进行评审打分，并对是否适合继续培养做出结论性意见（研究生不得在场）。考核小组对评定意见如有分歧可采用无记名投票方式表决，三分之二成员通过方可作为考核小组评定意见。在中期考核中，考核小组对研究工作确有创新的论文工作应予以重点关注；对于考核较差者，导师和学科可视其情况确定为培养质量监控重点跟踪对象；对考核存在问题的研究生，考核小组应提出具体整改环节和意见，并要求限期整改。</w:t>
      </w:r>
      <w:r w:rsidRPr="00154704">
        <w:rPr>
          <w:rFonts w:ascii="宋体" w:eastAsia="宋体" w:hAnsi="宋体" w:cs="宋体"/>
          <w:color w:val="000000"/>
          <w:kern w:val="0"/>
          <w:sz w:val="24"/>
          <w:szCs w:val="24"/>
        </w:rPr>
        <w:br/>
        <w:t>8、各学院学位评定分委员会负责对学科中期考核意见进行审议，对继续学业、培养质量监控重点跟踪和不合格的研究生名单做出决议，并进行一周时间的公示，然后将考核结果报送研究生院。</w:t>
      </w:r>
      <w:r w:rsidRPr="00154704">
        <w:rPr>
          <w:rFonts w:ascii="宋体" w:eastAsia="宋体" w:hAnsi="宋体" w:cs="宋体"/>
          <w:color w:val="000000"/>
          <w:kern w:val="0"/>
          <w:sz w:val="24"/>
          <w:szCs w:val="24"/>
        </w:rPr>
        <w:br/>
        <w:t>9、研究生院对各学院的考核结果进行审核。</w:t>
      </w:r>
      <w:r w:rsidRPr="00154704">
        <w:rPr>
          <w:rFonts w:ascii="宋体" w:eastAsia="宋体" w:hAnsi="宋体" w:cs="宋体"/>
          <w:color w:val="000000"/>
          <w:kern w:val="0"/>
          <w:sz w:val="24"/>
          <w:szCs w:val="24"/>
        </w:rPr>
        <w:br/>
        <w:t>10、各学院研究生秘书在审核后一周内通过研究生信息管理系统完成中期考核成绩的录入工作，考核后的研究生中期考核材料由学院存入学生个人培养档案。</w:t>
      </w:r>
      <w:r w:rsidRPr="00154704">
        <w:rPr>
          <w:rFonts w:ascii="宋体" w:eastAsia="宋体" w:hAnsi="宋体" w:cs="宋体"/>
          <w:color w:val="000000"/>
          <w:kern w:val="0"/>
          <w:sz w:val="24"/>
          <w:szCs w:val="24"/>
        </w:rPr>
        <w:br/>
      </w:r>
      <w:r w:rsidRPr="00154704">
        <w:rPr>
          <w:rFonts w:ascii="宋体" w:eastAsia="宋体" w:hAnsi="宋体" w:cs="宋体"/>
          <w:b/>
          <w:bCs/>
          <w:color w:val="000000"/>
          <w:kern w:val="0"/>
          <w:sz w:val="24"/>
          <w:szCs w:val="24"/>
        </w:rPr>
        <w:t>六、考核等级与评定标准</w:t>
      </w:r>
      <w:r w:rsidRPr="00154704">
        <w:rPr>
          <w:rFonts w:ascii="宋体" w:eastAsia="宋体" w:hAnsi="宋体" w:cs="宋体"/>
          <w:b/>
          <w:bCs/>
          <w:color w:val="000000"/>
          <w:kern w:val="0"/>
          <w:sz w:val="24"/>
          <w:szCs w:val="24"/>
        </w:rPr>
        <w:br/>
      </w:r>
      <w:r w:rsidRPr="00154704">
        <w:rPr>
          <w:rFonts w:ascii="宋体" w:eastAsia="宋体" w:hAnsi="宋体" w:cs="宋体"/>
          <w:color w:val="000000"/>
          <w:kern w:val="0"/>
          <w:sz w:val="24"/>
          <w:szCs w:val="24"/>
        </w:rPr>
        <w:t>1、考核等级</w:t>
      </w:r>
      <w:r w:rsidRPr="00154704">
        <w:rPr>
          <w:rFonts w:ascii="宋体" w:eastAsia="宋体" w:hAnsi="宋体" w:cs="宋体"/>
          <w:color w:val="000000"/>
          <w:kern w:val="0"/>
          <w:sz w:val="24"/>
          <w:szCs w:val="24"/>
        </w:rPr>
        <w:br/>
        <w:t>中期考核结果设优秀、良好、合格、不合格四个等级。90～100分为优秀，80～89分为良好，60～79分为合格，60分以下为不合格。各学科研究生中期考核等级优秀者原则上最多只能占考核人数的20%。</w:t>
      </w:r>
      <w:r w:rsidRPr="00154704">
        <w:rPr>
          <w:rFonts w:ascii="宋体" w:eastAsia="宋体" w:hAnsi="宋体" w:cs="宋体"/>
          <w:color w:val="000000"/>
          <w:kern w:val="0"/>
          <w:sz w:val="24"/>
          <w:szCs w:val="24"/>
        </w:rPr>
        <w:br/>
        <w:t>2、评定标准</w:t>
      </w:r>
      <w:r w:rsidRPr="00154704">
        <w:rPr>
          <w:rFonts w:ascii="宋体" w:eastAsia="宋体" w:hAnsi="宋体" w:cs="宋体"/>
          <w:color w:val="000000"/>
          <w:kern w:val="0"/>
          <w:sz w:val="24"/>
          <w:szCs w:val="24"/>
        </w:rPr>
        <w:br/>
        <w:t>有下列情形之一者，视为不合格：</w:t>
      </w:r>
      <w:r w:rsidRPr="00154704">
        <w:rPr>
          <w:rFonts w:ascii="宋体" w:eastAsia="宋体" w:hAnsi="宋体" w:cs="宋体"/>
          <w:color w:val="000000"/>
          <w:kern w:val="0"/>
          <w:sz w:val="24"/>
          <w:szCs w:val="24"/>
        </w:rPr>
        <w:br/>
        <w:t>（1）政治思想品德差。</w:t>
      </w:r>
      <w:r w:rsidRPr="00154704">
        <w:rPr>
          <w:rFonts w:ascii="宋体" w:eastAsia="宋体" w:hAnsi="宋体" w:cs="宋体"/>
          <w:color w:val="000000"/>
          <w:kern w:val="0"/>
          <w:sz w:val="24"/>
          <w:szCs w:val="24"/>
        </w:rPr>
        <w:br/>
        <w:t>（2）开题报告未完成。</w:t>
      </w:r>
      <w:r w:rsidRPr="00154704">
        <w:rPr>
          <w:rFonts w:ascii="宋体" w:eastAsia="宋体" w:hAnsi="宋体" w:cs="宋体"/>
          <w:color w:val="000000"/>
          <w:kern w:val="0"/>
          <w:sz w:val="24"/>
          <w:szCs w:val="24"/>
        </w:rPr>
        <w:br/>
      </w:r>
      <w:r w:rsidRPr="00154704">
        <w:rPr>
          <w:rFonts w:ascii="宋体" w:eastAsia="宋体" w:hAnsi="宋体" w:cs="宋体"/>
          <w:b/>
          <w:bCs/>
          <w:color w:val="000000"/>
          <w:kern w:val="0"/>
          <w:sz w:val="24"/>
          <w:szCs w:val="24"/>
        </w:rPr>
        <w:t>七、考核筛选结果处理</w:t>
      </w:r>
      <w:r w:rsidRPr="00154704">
        <w:rPr>
          <w:rFonts w:ascii="宋体" w:eastAsia="宋体" w:hAnsi="宋体" w:cs="宋体"/>
          <w:b/>
          <w:bCs/>
          <w:color w:val="000000"/>
          <w:kern w:val="0"/>
          <w:sz w:val="24"/>
          <w:szCs w:val="24"/>
        </w:rPr>
        <w:br/>
      </w:r>
      <w:r w:rsidRPr="00154704">
        <w:rPr>
          <w:rFonts w:ascii="宋体" w:eastAsia="宋体" w:hAnsi="宋体" w:cs="宋体"/>
          <w:color w:val="000000"/>
          <w:kern w:val="0"/>
          <w:sz w:val="24"/>
          <w:szCs w:val="24"/>
        </w:rPr>
        <w:t>1、中期考核合格以上的研究生可继续学业。</w:t>
      </w:r>
      <w:r w:rsidRPr="00154704">
        <w:rPr>
          <w:rFonts w:ascii="宋体" w:eastAsia="宋体" w:hAnsi="宋体" w:cs="宋体"/>
          <w:color w:val="000000"/>
          <w:kern w:val="0"/>
          <w:sz w:val="24"/>
          <w:szCs w:val="24"/>
        </w:rPr>
        <w:br/>
        <w:t>2、中期考核良好或优秀者方可申请优秀研究生。</w:t>
      </w:r>
      <w:r w:rsidRPr="00154704">
        <w:rPr>
          <w:rFonts w:ascii="宋体" w:eastAsia="宋体" w:hAnsi="宋体" w:cs="宋体"/>
          <w:color w:val="000000"/>
          <w:kern w:val="0"/>
          <w:sz w:val="24"/>
          <w:szCs w:val="24"/>
        </w:rPr>
        <w:br/>
        <w:t>3、中期考核优秀者在硕博连读选拔时予以优先考虑。</w:t>
      </w:r>
      <w:r w:rsidRPr="00154704">
        <w:rPr>
          <w:rFonts w:ascii="宋体" w:eastAsia="宋体" w:hAnsi="宋体" w:cs="宋体"/>
          <w:color w:val="000000"/>
          <w:kern w:val="0"/>
          <w:sz w:val="24"/>
          <w:szCs w:val="24"/>
        </w:rPr>
        <w:br/>
        <w:t>4、中期考核不合格的研究生，考核小组在征得导师和院领导同意后，报研究生</w:t>
      </w:r>
      <w:r w:rsidRPr="00154704">
        <w:rPr>
          <w:rFonts w:ascii="宋体" w:eastAsia="宋体" w:hAnsi="宋体" w:cs="宋体"/>
          <w:color w:val="000000"/>
          <w:kern w:val="0"/>
          <w:sz w:val="24"/>
          <w:szCs w:val="24"/>
        </w:rPr>
        <w:lastRenderedPageBreak/>
        <w:t>院审核批准，可中止研究生培养，作肄业处理。</w:t>
      </w:r>
      <w:r w:rsidRPr="00154704">
        <w:rPr>
          <w:rFonts w:ascii="宋体" w:eastAsia="宋体" w:hAnsi="宋体" w:cs="宋体"/>
          <w:color w:val="000000"/>
          <w:kern w:val="0"/>
          <w:sz w:val="24"/>
          <w:szCs w:val="24"/>
        </w:rPr>
        <w:br/>
        <w:t>5、被确定为质量监控重点跟踪对象的研究生，应在3个月内针对具体考核环节进行整改，并由相关环节负责人填写整改后的检查结果。考核通过者可继续学业，但在学位论文送审时自动按照隐名送审的方式处理；考核仍不合格者，建议中断该研究生的培养，由所在学院上报研究生院批准后，可终止研究生培养，作肄业处理。</w:t>
      </w:r>
      <w:r w:rsidRPr="00154704">
        <w:rPr>
          <w:rFonts w:ascii="宋体" w:eastAsia="宋体" w:hAnsi="宋体" w:cs="宋体"/>
          <w:color w:val="000000"/>
          <w:kern w:val="0"/>
          <w:sz w:val="24"/>
          <w:szCs w:val="24"/>
        </w:rPr>
        <w:br/>
        <w:t>6、凡获准延期参加中期考核的研究生，各学院应在本年度奖学金评定工作启动前严格按照中期考核的所有环节进行考核。</w:t>
      </w:r>
      <w:r w:rsidRPr="00154704">
        <w:rPr>
          <w:rFonts w:ascii="宋体" w:eastAsia="宋体" w:hAnsi="宋体" w:cs="宋体"/>
          <w:color w:val="000000"/>
          <w:kern w:val="0"/>
          <w:sz w:val="24"/>
          <w:szCs w:val="24"/>
        </w:rPr>
        <w:br/>
        <w:t>7、被考核学生如对考核结果有异议或不服，可以向校学位评定委员会提出申诉，由学校进行裁决。</w:t>
      </w:r>
      <w:r w:rsidRPr="00154704">
        <w:rPr>
          <w:rFonts w:ascii="宋体" w:eastAsia="宋体" w:hAnsi="宋体" w:cs="宋体"/>
          <w:color w:val="000000"/>
          <w:kern w:val="0"/>
          <w:sz w:val="24"/>
          <w:szCs w:val="24"/>
        </w:rPr>
        <w:br/>
      </w:r>
      <w:r w:rsidRPr="00154704">
        <w:rPr>
          <w:rFonts w:ascii="宋体" w:eastAsia="宋体" w:hAnsi="宋体" w:cs="宋体"/>
          <w:b/>
          <w:bCs/>
          <w:color w:val="000000"/>
          <w:kern w:val="0"/>
          <w:sz w:val="24"/>
          <w:szCs w:val="24"/>
        </w:rPr>
        <w:t>八、考核总结</w:t>
      </w:r>
      <w:r w:rsidRPr="00154704">
        <w:rPr>
          <w:rFonts w:ascii="宋体" w:eastAsia="宋体" w:hAnsi="宋体" w:cs="宋体"/>
          <w:b/>
          <w:bCs/>
          <w:color w:val="000000"/>
          <w:kern w:val="0"/>
          <w:sz w:val="24"/>
          <w:szCs w:val="24"/>
        </w:rPr>
        <w:br/>
      </w:r>
      <w:r w:rsidRPr="00154704">
        <w:rPr>
          <w:rFonts w:ascii="宋体" w:eastAsia="宋体" w:hAnsi="宋体" w:cs="宋体"/>
          <w:color w:val="000000"/>
          <w:kern w:val="0"/>
          <w:sz w:val="24"/>
          <w:szCs w:val="24"/>
        </w:rPr>
        <w:t>中期考核结束后，各学院应对考核情况进行认真总结。除向研究生院送交书面总结外，应就考核中发现的有共性的问题及下一步解决方案写出报告，以便进一步巩固和扩大中期考核的成果。同时应召开导师会，共同总结和交流经验，探讨有共性的问题，以便进一步提高研究生的培养质量。</w:t>
      </w:r>
      <w:r w:rsidRPr="00154704">
        <w:rPr>
          <w:rFonts w:ascii="宋体" w:eastAsia="宋体" w:hAnsi="宋体" w:cs="宋体"/>
          <w:color w:val="000000"/>
          <w:kern w:val="0"/>
          <w:sz w:val="24"/>
          <w:szCs w:val="24"/>
        </w:rPr>
        <w:br/>
      </w:r>
      <w:r w:rsidRPr="00154704">
        <w:rPr>
          <w:rFonts w:ascii="宋体" w:eastAsia="宋体" w:hAnsi="宋体" w:cs="宋体"/>
          <w:b/>
          <w:bCs/>
          <w:color w:val="000000"/>
          <w:kern w:val="0"/>
          <w:sz w:val="24"/>
          <w:szCs w:val="24"/>
        </w:rPr>
        <w:t>九、附则</w:t>
      </w:r>
      <w:r w:rsidRPr="00154704">
        <w:rPr>
          <w:rFonts w:ascii="宋体" w:eastAsia="宋体" w:hAnsi="宋体" w:cs="宋体"/>
          <w:b/>
          <w:bCs/>
          <w:color w:val="000000"/>
          <w:kern w:val="0"/>
          <w:sz w:val="24"/>
          <w:szCs w:val="24"/>
        </w:rPr>
        <w:br/>
      </w:r>
      <w:r w:rsidRPr="00154704">
        <w:rPr>
          <w:rFonts w:ascii="宋体" w:eastAsia="宋体" w:hAnsi="宋体" w:cs="宋体"/>
          <w:color w:val="000000"/>
          <w:kern w:val="0"/>
          <w:sz w:val="24"/>
          <w:szCs w:val="24"/>
        </w:rPr>
        <w:t>本规定自公布之日开始执行，此前的有关规定同时废止，解释权在研究生院。</w:t>
      </w:r>
    </w:p>
    <w:p w:rsidR="00154704" w:rsidRPr="00154704" w:rsidRDefault="00154704" w:rsidP="00154704">
      <w:pPr>
        <w:widowControl/>
        <w:wordWrap w:val="0"/>
        <w:spacing w:before="100" w:beforeAutospacing="1" w:after="100" w:afterAutospacing="1" w:line="300" w:lineRule="atLeast"/>
        <w:ind w:firstLine="480"/>
        <w:jc w:val="right"/>
        <w:rPr>
          <w:rFonts w:ascii="宋体" w:eastAsia="宋体" w:hAnsi="宋体" w:cs="宋体"/>
          <w:color w:val="000000"/>
          <w:kern w:val="0"/>
          <w:sz w:val="28"/>
          <w:szCs w:val="28"/>
        </w:rPr>
      </w:pPr>
      <w:r w:rsidRPr="00154704">
        <w:rPr>
          <w:rFonts w:ascii="宋体" w:eastAsia="宋体" w:hAnsi="宋体" w:cs="宋体"/>
          <w:color w:val="000000"/>
          <w:kern w:val="0"/>
          <w:sz w:val="28"/>
          <w:szCs w:val="28"/>
        </w:rPr>
        <w:t>学位与培养处</w:t>
      </w:r>
    </w:p>
    <w:p w:rsidR="00154704" w:rsidRPr="00154704" w:rsidRDefault="00154704" w:rsidP="00154704">
      <w:pPr>
        <w:widowControl/>
        <w:wordWrap w:val="0"/>
        <w:spacing w:before="100" w:beforeAutospacing="1" w:after="100" w:afterAutospacing="1" w:line="300" w:lineRule="atLeast"/>
        <w:ind w:firstLine="480"/>
        <w:jc w:val="right"/>
        <w:rPr>
          <w:rFonts w:ascii="宋体" w:eastAsia="宋体" w:hAnsi="宋体" w:cs="宋体"/>
          <w:color w:val="000000"/>
          <w:kern w:val="0"/>
          <w:sz w:val="28"/>
          <w:szCs w:val="28"/>
        </w:rPr>
      </w:pPr>
      <w:r w:rsidRPr="00154704">
        <w:rPr>
          <w:rFonts w:ascii="宋体" w:eastAsia="宋体" w:hAnsi="宋体" w:cs="宋体"/>
          <w:color w:val="000000"/>
          <w:kern w:val="0"/>
          <w:sz w:val="28"/>
          <w:szCs w:val="28"/>
        </w:rPr>
        <w:t>二O一一年三月二十三日</w:t>
      </w:r>
    </w:p>
    <w:sectPr w:rsidR="00154704" w:rsidRPr="00154704" w:rsidSect="007A1EE6">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54704"/>
    <w:rsid w:val="00042645"/>
    <w:rsid w:val="00056776"/>
    <w:rsid w:val="000647E4"/>
    <w:rsid w:val="00065C19"/>
    <w:rsid w:val="00080497"/>
    <w:rsid w:val="00083310"/>
    <w:rsid w:val="000931F8"/>
    <w:rsid w:val="000A2AC9"/>
    <w:rsid w:val="000E6027"/>
    <w:rsid w:val="000F0B60"/>
    <w:rsid w:val="00110AA8"/>
    <w:rsid w:val="00121F0B"/>
    <w:rsid w:val="00126A24"/>
    <w:rsid w:val="001306F7"/>
    <w:rsid w:val="00132303"/>
    <w:rsid w:val="00154704"/>
    <w:rsid w:val="00157402"/>
    <w:rsid w:val="00162FE5"/>
    <w:rsid w:val="00193A98"/>
    <w:rsid w:val="001B4E59"/>
    <w:rsid w:val="001C7E8D"/>
    <w:rsid w:val="001D7648"/>
    <w:rsid w:val="001F4F83"/>
    <w:rsid w:val="00200D8E"/>
    <w:rsid w:val="00220A91"/>
    <w:rsid w:val="00223B6F"/>
    <w:rsid w:val="00232ED4"/>
    <w:rsid w:val="00233619"/>
    <w:rsid w:val="00257FE4"/>
    <w:rsid w:val="0027722D"/>
    <w:rsid w:val="0028648D"/>
    <w:rsid w:val="002A077B"/>
    <w:rsid w:val="002C07BE"/>
    <w:rsid w:val="002C0AC0"/>
    <w:rsid w:val="002D00E4"/>
    <w:rsid w:val="002D135B"/>
    <w:rsid w:val="002F2D14"/>
    <w:rsid w:val="002F3505"/>
    <w:rsid w:val="002F4A25"/>
    <w:rsid w:val="00306E34"/>
    <w:rsid w:val="0030742B"/>
    <w:rsid w:val="00307AE5"/>
    <w:rsid w:val="00310CC3"/>
    <w:rsid w:val="003230B4"/>
    <w:rsid w:val="003310AB"/>
    <w:rsid w:val="00335613"/>
    <w:rsid w:val="00361F6A"/>
    <w:rsid w:val="003670F4"/>
    <w:rsid w:val="003762FA"/>
    <w:rsid w:val="00381CF9"/>
    <w:rsid w:val="003B0763"/>
    <w:rsid w:val="003B2C62"/>
    <w:rsid w:val="003C2277"/>
    <w:rsid w:val="003C4B8F"/>
    <w:rsid w:val="003D05C4"/>
    <w:rsid w:val="003D3438"/>
    <w:rsid w:val="003D520C"/>
    <w:rsid w:val="003E34B0"/>
    <w:rsid w:val="003E3E12"/>
    <w:rsid w:val="00401989"/>
    <w:rsid w:val="00416607"/>
    <w:rsid w:val="00442626"/>
    <w:rsid w:val="004478E1"/>
    <w:rsid w:val="00452BA5"/>
    <w:rsid w:val="0047012C"/>
    <w:rsid w:val="00474841"/>
    <w:rsid w:val="004763C0"/>
    <w:rsid w:val="00487808"/>
    <w:rsid w:val="004A27A9"/>
    <w:rsid w:val="004C3578"/>
    <w:rsid w:val="004C769F"/>
    <w:rsid w:val="004D14EA"/>
    <w:rsid w:val="004D30CD"/>
    <w:rsid w:val="004D4305"/>
    <w:rsid w:val="004E463A"/>
    <w:rsid w:val="004E57EE"/>
    <w:rsid w:val="004F0232"/>
    <w:rsid w:val="004F1B6D"/>
    <w:rsid w:val="005073C4"/>
    <w:rsid w:val="005074CC"/>
    <w:rsid w:val="005169DB"/>
    <w:rsid w:val="00540FA4"/>
    <w:rsid w:val="00572AC9"/>
    <w:rsid w:val="00575A6E"/>
    <w:rsid w:val="00593F0E"/>
    <w:rsid w:val="005A7980"/>
    <w:rsid w:val="005B0065"/>
    <w:rsid w:val="005C5BA0"/>
    <w:rsid w:val="0061692C"/>
    <w:rsid w:val="00617FBE"/>
    <w:rsid w:val="00627138"/>
    <w:rsid w:val="006346F4"/>
    <w:rsid w:val="006424C4"/>
    <w:rsid w:val="00653936"/>
    <w:rsid w:val="00653ECC"/>
    <w:rsid w:val="00656176"/>
    <w:rsid w:val="0066478F"/>
    <w:rsid w:val="00676694"/>
    <w:rsid w:val="00677A3B"/>
    <w:rsid w:val="006813CC"/>
    <w:rsid w:val="006934BF"/>
    <w:rsid w:val="006D00FC"/>
    <w:rsid w:val="006E0C9C"/>
    <w:rsid w:val="006E789F"/>
    <w:rsid w:val="00701989"/>
    <w:rsid w:val="00710F49"/>
    <w:rsid w:val="00714E1C"/>
    <w:rsid w:val="0071711B"/>
    <w:rsid w:val="00736F30"/>
    <w:rsid w:val="00792471"/>
    <w:rsid w:val="007A1AD9"/>
    <w:rsid w:val="007A1EE6"/>
    <w:rsid w:val="007C413D"/>
    <w:rsid w:val="007D1808"/>
    <w:rsid w:val="007D4C9B"/>
    <w:rsid w:val="007F2032"/>
    <w:rsid w:val="007F5101"/>
    <w:rsid w:val="008070CB"/>
    <w:rsid w:val="00820E9E"/>
    <w:rsid w:val="00833621"/>
    <w:rsid w:val="0083799A"/>
    <w:rsid w:val="0084122E"/>
    <w:rsid w:val="0085161A"/>
    <w:rsid w:val="00854442"/>
    <w:rsid w:val="00875BC3"/>
    <w:rsid w:val="008C0377"/>
    <w:rsid w:val="008D2289"/>
    <w:rsid w:val="008F0E39"/>
    <w:rsid w:val="008F608F"/>
    <w:rsid w:val="00900F2A"/>
    <w:rsid w:val="00941892"/>
    <w:rsid w:val="00965744"/>
    <w:rsid w:val="0098096E"/>
    <w:rsid w:val="00997288"/>
    <w:rsid w:val="009C0184"/>
    <w:rsid w:val="009C17D3"/>
    <w:rsid w:val="009D38A7"/>
    <w:rsid w:val="009E17DC"/>
    <w:rsid w:val="009E3EE7"/>
    <w:rsid w:val="009F32EE"/>
    <w:rsid w:val="009F3B66"/>
    <w:rsid w:val="00A06F99"/>
    <w:rsid w:val="00A13211"/>
    <w:rsid w:val="00A1707B"/>
    <w:rsid w:val="00A233CD"/>
    <w:rsid w:val="00A40D49"/>
    <w:rsid w:val="00A614CA"/>
    <w:rsid w:val="00A71CBE"/>
    <w:rsid w:val="00A81446"/>
    <w:rsid w:val="00A8287A"/>
    <w:rsid w:val="00AA2DBA"/>
    <w:rsid w:val="00AA6EBF"/>
    <w:rsid w:val="00AC2D30"/>
    <w:rsid w:val="00AC7070"/>
    <w:rsid w:val="00AE69E6"/>
    <w:rsid w:val="00B32649"/>
    <w:rsid w:val="00B92C6C"/>
    <w:rsid w:val="00BB24EC"/>
    <w:rsid w:val="00BD6281"/>
    <w:rsid w:val="00BD65C3"/>
    <w:rsid w:val="00BD769B"/>
    <w:rsid w:val="00BE4C92"/>
    <w:rsid w:val="00C0469D"/>
    <w:rsid w:val="00C04EAC"/>
    <w:rsid w:val="00C23CB0"/>
    <w:rsid w:val="00C40F90"/>
    <w:rsid w:val="00C65B92"/>
    <w:rsid w:val="00C766B7"/>
    <w:rsid w:val="00C76BAC"/>
    <w:rsid w:val="00C7764B"/>
    <w:rsid w:val="00C833B6"/>
    <w:rsid w:val="00C9767B"/>
    <w:rsid w:val="00CD2DCB"/>
    <w:rsid w:val="00CE183D"/>
    <w:rsid w:val="00D05871"/>
    <w:rsid w:val="00D063FA"/>
    <w:rsid w:val="00D40725"/>
    <w:rsid w:val="00D447B8"/>
    <w:rsid w:val="00D568F8"/>
    <w:rsid w:val="00D56DAE"/>
    <w:rsid w:val="00D64A43"/>
    <w:rsid w:val="00D855AC"/>
    <w:rsid w:val="00DA0C3A"/>
    <w:rsid w:val="00DA2CA0"/>
    <w:rsid w:val="00DB51A4"/>
    <w:rsid w:val="00DB7917"/>
    <w:rsid w:val="00DC07EA"/>
    <w:rsid w:val="00DC3876"/>
    <w:rsid w:val="00DD6E49"/>
    <w:rsid w:val="00DF7C42"/>
    <w:rsid w:val="00E02665"/>
    <w:rsid w:val="00E16783"/>
    <w:rsid w:val="00E2476A"/>
    <w:rsid w:val="00E27CB5"/>
    <w:rsid w:val="00E3236F"/>
    <w:rsid w:val="00E73281"/>
    <w:rsid w:val="00EB5161"/>
    <w:rsid w:val="00EB7AD0"/>
    <w:rsid w:val="00EC70BB"/>
    <w:rsid w:val="00EE716C"/>
    <w:rsid w:val="00F154D3"/>
    <w:rsid w:val="00F22FCA"/>
    <w:rsid w:val="00F36F7C"/>
    <w:rsid w:val="00F47464"/>
    <w:rsid w:val="00F772A9"/>
    <w:rsid w:val="00F926CE"/>
    <w:rsid w:val="00FC2547"/>
    <w:rsid w:val="00FD23B7"/>
    <w:rsid w:val="00FE52E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1EE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154704"/>
    <w:rPr>
      <w:b/>
      <w:bCs/>
    </w:rPr>
  </w:style>
</w:styles>
</file>

<file path=word/webSettings.xml><?xml version="1.0" encoding="utf-8"?>
<w:webSettings xmlns:r="http://schemas.openxmlformats.org/officeDocument/2006/relationships" xmlns:w="http://schemas.openxmlformats.org/wordprocessingml/2006/main">
  <w:divs>
    <w:div w:id="319578072">
      <w:bodyDiv w:val="1"/>
      <w:marLeft w:val="0"/>
      <w:marRight w:val="0"/>
      <w:marTop w:val="0"/>
      <w:marBottom w:val="0"/>
      <w:divBdr>
        <w:top w:val="none" w:sz="0" w:space="0" w:color="auto"/>
        <w:left w:val="none" w:sz="0" w:space="0" w:color="auto"/>
        <w:bottom w:val="none" w:sz="0" w:space="0" w:color="auto"/>
        <w:right w:val="none" w:sz="0" w:space="0" w:color="auto"/>
      </w:divBdr>
      <w:divsChild>
        <w:div w:id="1536574526">
          <w:marLeft w:val="0"/>
          <w:marRight w:val="0"/>
          <w:marTop w:val="0"/>
          <w:marBottom w:val="0"/>
          <w:divBdr>
            <w:top w:val="none" w:sz="0" w:space="0" w:color="auto"/>
            <w:left w:val="none" w:sz="0" w:space="0" w:color="auto"/>
            <w:bottom w:val="none" w:sz="0" w:space="0" w:color="auto"/>
            <w:right w:val="none" w:sz="0" w:space="0" w:color="auto"/>
          </w:divBdr>
          <w:divsChild>
            <w:div w:id="1404988129">
              <w:marLeft w:val="0"/>
              <w:marRight w:val="0"/>
              <w:marTop w:val="0"/>
              <w:marBottom w:val="0"/>
              <w:divBdr>
                <w:top w:val="none" w:sz="0" w:space="0" w:color="auto"/>
                <w:left w:val="none" w:sz="0" w:space="0" w:color="auto"/>
                <w:bottom w:val="none" w:sz="0" w:space="0" w:color="auto"/>
                <w:right w:val="none" w:sz="0" w:space="0" w:color="auto"/>
              </w:divBdr>
              <w:divsChild>
                <w:div w:id="868303111">
                  <w:marLeft w:val="0"/>
                  <w:marRight w:val="0"/>
                  <w:marTop w:val="0"/>
                  <w:marBottom w:val="0"/>
                  <w:divBdr>
                    <w:top w:val="single" w:sz="4" w:space="0" w:color="D7C6C7"/>
                    <w:left w:val="single" w:sz="4" w:space="0" w:color="D7C6C7"/>
                    <w:bottom w:val="single" w:sz="4" w:space="4" w:color="D7C6C7"/>
                    <w:right w:val="single" w:sz="4" w:space="0" w:color="D7C6C7"/>
                  </w:divBdr>
                  <w:divsChild>
                    <w:div w:id="1312633714">
                      <w:marLeft w:val="0"/>
                      <w:marRight w:val="0"/>
                      <w:marTop w:val="120"/>
                      <w:marBottom w:val="120"/>
                      <w:divBdr>
                        <w:top w:val="none" w:sz="0" w:space="0" w:color="auto"/>
                        <w:left w:val="none" w:sz="0" w:space="0" w:color="auto"/>
                        <w:bottom w:val="none" w:sz="0" w:space="0" w:color="auto"/>
                        <w:right w:val="none" w:sz="0" w:space="0" w:color="auto"/>
                      </w:divBdr>
                      <w:divsChild>
                        <w:div w:id="963075174">
                          <w:marLeft w:val="0"/>
                          <w:marRight w:val="0"/>
                          <w:marTop w:val="0"/>
                          <w:marBottom w:val="0"/>
                          <w:divBdr>
                            <w:top w:val="none" w:sz="0" w:space="0" w:color="auto"/>
                            <w:left w:val="none" w:sz="0" w:space="0" w:color="auto"/>
                            <w:bottom w:val="none" w:sz="0" w:space="0" w:color="auto"/>
                            <w:right w:val="none" w:sz="0" w:space="0" w:color="auto"/>
                          </w:divBdr>
                          <w:divsChild>
                            <w:div w:id="85203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418</Words>
  <Characters>2389</Characters>
  <Application>Microsoft Office Word</Application>
  <DocSecurity>0</DocSecurity>
  <Lines>19</Lines>
  <Paragraphs>5</Paragraphs>
  <ScaleCrop>false</ScaleCrop>
  <Company>SkyUN.Org</Company>
  <LinksUpToDate>false</LinksUpToDate>
  <CharactersWithSpaces>2802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2015-11-06T08:38:00Z</dcterms:created>
  <dcterms:modified xsi:type="dcterms:W3CDTF">2015-11-06T08:39:00Z</dcterms:modified>
</cp:coreProperties>
</file>