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E0C" w:rsidRPr="00022AE9" w:rsidRDefault="00022AE9" w:rsidP="00022AE9">
      <w:pPr>
        <w:jc w:val="center"/>
        <w:rPr>
          <w:rFonts w:ascii="华文中宋" w:eastAsia="华文中宋" w:hAnsi="华文中宋"/>
          <w:b/>
          <w:sz w:val="32"/>
          <w:szCs w:val="32"/>
        </w:rPr>
      </w:pPr>
      <w:r w:rsidRPr="00022AE9">
        <w:rPr>
          <w:rFonts w:ascii="华文中宋" w:eastAsia="华文中宋" w:hAnsi="华文中宋" w:hint="eastAsia"/>
          <w:b/>
          <w:sz w:val="32"/>
          <w:szCs w:val="32"/>
        </w:rPr>
        <w:t>园林学院</w:t>
      </w:r>
      <w:r w:rsidR="008C2380">
        <w:rPr>
          <w:rFonts w:ascii="华文中宋" w:eastAsia="华文中宋" w:hAnsi="华文中宋" w:hint="eastAsia"/>
          <w:b/>
          <w:sz w:val="32"/>
          <w:szCs w:val="32"/>
        </w:rPr>
        <w:t>硕士</w:t>
      </w:r>
      <w:r w:rsidRPr="00022AE9">
        <w:rPr>
          <w:rFonts w:ascii="华文中宋" w:eastAsia="华文中宋" w:hAnsi="华文中宋" w:hint="eastAsia"/>
          <w:b/>
          <w:sz w:val="32"/>
          <w:szCs w:val="32"/>
        </w:rPr>
        <w:t>学位论文答辩的有关规定</w:t>
      </w:r>
    </w:p>
    <w:p w:rsidR="00022AE9" w:rsidRPr="00022AE9" w:rsidRDefault="0034312C" w:rsidP="00022AE9">
      <w:pPr>
        <w:ind w:firstLine="420"/>
        <w:rPr>
          <w:rFonts w:ascii="仿宋" w:eastAsia="仿宋" w:hAnsi="仿宋"/>
          <w:sz w:val="28"/>
          <w:szCs w:val="28"/>
        </w:rPr>
      </w:pPr>
      <w:r>
        <w:rPr>
          <w:rFonts w:ascii="仿宋" w:eastAsia="仿宋" w:hAnsi="仿宋" w:hint="eastAsia"/>
          <w:sz w:val="28"/>
          <w:szCs w:val="28"/>
        </w:rPr>
        <w:t>为全面保障和提升</w:t>
      </w:r>
      <w:r w:rsidR="008C2380">
        <w:rPr>
          <w:rFonts w:ascii="仿宋" w:eastAsia="仿宋" w:hAnsi="仿宋" w:hint="eastAsia"/>
          <w:sz w:val="28"/>
          <w:szCs w:val="28"/>
        </w:rPr>
        <w:t>硕士</w:t>
      </w:r>
      <w:r w:rsidR="00022AE9" w:rsidRPr="00022AE9">
        <w:rPr>
          <w:rFonts w:ascii="仿宋" w:eastAsia="仿宋" w:hAnsi="仿宋" w:hint="eastAsia"/>
          <w:sz w:val="28"/>
          <w:szCs w:val="28"/>
        </w:rPr>
        <w:t>学位论文质量，加强</w:t>
      </w:r>
      <w:r>
        <w:rPr>
          <w:rFonts w:ascii="仿宋" w:eastAsia="仿宋" w:hAnsi="仿宋" w:hint="eastAsia"/>
          <w:sz w:val="28"/>
          <w:szCs w:val="28"/>
        </w:rPr>
        <w:t>论文过程管理，根据学校相关规定，</w:t>
      </w:r>
      <w:r w:rsidR="00022AE9" w:rsidRPr="00022AE9">
        <w:rPr>
          <w:rFonts w:ascii="仿宋" w:eastAsia="仿宋" w:hAnsi="仿宋" w:hint="eastAsia"/>
          <w:sz w:val="28"/>
          <w:szCs w:val="28"/>
        </w:rPr>
        <w:t>结合我院实际情况，特制订本规定。</w:t>
      </w:r>
    </w:p>
    <w:p w:rsidR="00022AE9" w:rsidRPr="008C2380" w:rsidRDefault="00022AE9" w:rsidP="00022AE9">
      <w:pPr>
        <w:ind w:firstLine="420"/>
        <w:rPr>
          <w:rFonts w:ascii="仿宋" w:eastAsia="仿宋" w:hAnsi="仿宋"/>
          <w:b/>
          <w:sz w:val="28"/>
          <w:szCs w:val="28"/>
        </w:rPr>
      </w:pPr>
      <w:r w:rsidRPr="008C2380">
        <w:rPr>
          <w:rFonts w:ascii="仿宋" w:eastAsia="仿宋" w:hAnsi="仿宋" w:hint="eastAsia"/>
          <w:b/>
          <w:sz w:val="28"/>
          <w:szCs w:val="28"/>
        </w:rPr>
        <w:t>一、论文答辩申请</w:t>
      </w:r>
    </w:p>
    <w:p w:rsidR="00022AE9" w:rsidRPr="00022AE9" w:rsidRDefault="008C2380" w:rsidP="00022AE9">
      <w:pPr>
        <w:ind w:firstLine="420"/>
        <w:rPr>
          <w:rFonts w:ascii="仿宋" w:eastAsia="仿宋" w:hAnsi="仿宋"/>
          <w:sz w:val="28"/>
          <w:szCs w:val="28"/>
        </w:rPr>
      </w:pPr>
      <w:r>
        <w:rPr>
          <w:rFonts w:ascii="仿宋" w:eastAsia="仿宋" w:hAnsi="仿宋" w:hint="eastAsia"/>
          <w:sz w:val="28"/>
          <w:szCs w:val="28"/>
        </w:rPr>
        <w:t>1、</w:t>
      </w:r>
      <w:r w:rsidR="00022AE9" w:rsidRPr="00022AE9">
        <w:rPr>
          <w:rFonts w:ascii="仿宋" w:eastAsia="仿宋" w:hAnsi="仿宋" w:hint="eastAsia"/>
          <w:sz w:val="28"/>
          <w:szCs w:val="28"/>
        </w:rPr>
        <w:t>学位论文答辩分春季（上半年）和秋季（下半年）两次进行，答辩申请通常安排在每学期开学第2-3周。</w:t>
      </w:r>
    </w:p>
    <w:p w:rsidR="00022AE9" w:rsidRPr="008C2380" w:rsidRDefault="008C2380" w:rsidP="00022AE9">
      <w:pPr>
        <w:ind w:firstLine="420"/>
        <w:rPr>
          <w:rFonts w:ascii="仿宋" w:eastAsia="仿宋" w:hAnsi="仿宋"/>
          <w:sz w:val="28"/>
          <w:szCs w:val="28"/>
        </w:rPr>
      </w:pPr>
      <w:r w:rsidRPr="008C2380">
        <w:rPr>
          <w:rFonts w:ascii="仿宋" w:eastAsia="仿宋" w:hAnsi="仿宋" w:hint="eastAsia"/>
          <w:sz w:val="28"/>
          <w:szCs w:val="28"/>
        </w:rPr>
        <w:t>2、论文答辩申请流程</w:t>
      </w:r>
    </w:p>
    <w:p w:rsidR="0028233F" w:rsidRDefault="008C2380" w:rsidP="00022AE9">
      <w:pPr>
        <w:ind w:firstLine="420"/>
        <w:rPr>
          <w:rFonts w:ascii="仿宋" w:eastAsia="仿宋" w:hAnsi="仿宋"/>
          <w:sz w:val="28"/>
          <w:szCs w:val="28"/>
        </w:rPr>
      </w:pPr>
      <w:r>
        <w:rPr>
          <w:rFonts w:ascii="仿宋" w:eastAsia="仿宋" w:hAnsi="仿宋" w:hint="eastAsia"/>
          <w:sz w:val="28"/>
          <w:szCs w:val="28"/>
        </w:rPr>
        <w:t>1）</w:t>
      </w:r>
      <w:r w:rsidR="0028233F">
        <w:rPr>
          <w:rFonts w:ascii="仿宋" w:eastAsia="仿宋" w:hAnsi="仿宋" w:hint="eastAsia"/>
          <w:sz w:val="28"/>
          <w:szCs w:val="28"/>
        </w:rPr>
        <w:t>申请人</w:t>
      </w:r>
      <w:r>
        <w:rPr>
          <w:rFonts w:ascii="仿宋" w:eastAsia="仿宋" w:hAnsi="仿宋" w:hint="eastAsia"/>
          <w:sz w:val="28"/>
          <w:szCs w:val="28"/>
        </w:rPr>
        <w:t>在规定时间内通过本人研究生信息管理</w:t>
      </w:r>
      <w:bookmarkStart w:id="0" w:name="_GoBack"/>
      <w:bookmarkEnd w:id="0"/>
      <w:r>
        <w:rPr>
          <w:rFonts w:ascii="仿宋" w:eastAsia="仿宋" w:hAnsi="仿宋" w:hint="eastAsia"/>
          <w:sz w:val="28"/>
          <w:szCs w:val="28"/>
        </w:rPr>
        <w:t>系统提交</w:t>
      </w:r>
      <w:r w:rsidR="0034312C">
        <w:rPr>
          <w:rFonts w:ascii="仿宋" w:eastAsia="仿宋" w:hAnsi="仿宋" w:hint="eastAsia"/>
          <w:sz w:val="28"/>
          <w:szCs w:val="28"/>
        </w:rPr>
        <w:t>网上</w:t>
      </w:r>
      <w:r>
        <w:rPr>
          <w:rFonts w:ascii="仿宋" w:eastAsia="仿宋" w:hAnsi="仿宋" w:hint="eastAsia"/>
          <w:sz w:val="28"/>
          <w:szCs w:val="28"/>
        </w:rPr>
        <w:t>答辩申请</w:t>
      </w:r>
      <w:r w:rsidR="0028233F">
        <w:rPr>
          <w:rFonts w:ascii="仿宋" w:eastAsia="仿宋" w:hAnsi="仿宋" w:hint="eastAsia"/>
          <w:sz w:val="28"/>
          <w:szCs w:val="28"/>
        </w:rPr>
        <w:t>。</w:t>
      </w:r>
    </w:p>
    <w:p w:rsidR="008C2380" w:rsidRDefault="0028233F" w:rsidP="00022AE9">
      <w:pPr>
        <w:ind w:firstLine="420"/>
        <w:rPr>
          <w:rFonts w:ascii="仿宋" w:eastAsia="仿宋" w:hAnsi="仿宋"/>
          <w:sz w:val="28"/>
          <w:szCs w:val="28"/>
        </w:rPr>
      </w:pPr>
      <w:r>
        <w:rPr>
          <w:rFonts w:ascii="仿宋" w:eastAsia="仿宋" w:hAnsi="仿宋" w:hint="eastAsia"/>
          <w:sz w:val="28"/>
          <w:szCs w:val="28"/>
        </w:rPr>
        <w:t>凡是未</w:t>
      </w:r>
      <w:r w:rsidR="008C2380">
        <w:rPr>
          <w:rFonts w:ascii="仿宋" w:eastAsia="仿宋" w:hAnsi="仿宋" w:hint="eastAsia"/>
          <w:sz w:val="28"/>
          <w:szCs w:val="28"/>
        </w:rPr>
        <w:t>在规定时间内</w:t>
      </w:r>
      <w:r>
        <w:rPr>
          <w:rFonts w:ascii="仿宋" w:eastAsia="仿宋" w:hAnsi="仿宋" w:hint="eastAsia"/>
          <w:sz w:val="28"/>
          <w:szCs w:val="28"/>
        </w:rPr>
        <w:t>提交</w:t>
      </w:r>
      <w:r w:rsidR="008C2380">
        <w:rPr>
          <w:rFonts w:ascii="仿宋" w:eastAsia="仿宋" w:hAnsi="仿宋" w:hint="eastAsia"/>
          <w:sz w:val="28"/>
          <w:szCs w:val="28"/>
        </w:rPr>
        <w:t>网上答辩申请，视为本答辩周期不参加学位或毕业</w:t>
      </w:r>
      <w:r w:rsidR="00E42A70">
        <w:rPr>
          <w:rFonts w:ascii="仿宋" w:eastAsia="仿宋" w:hAnsi="仿宋" w:hint="eastAsia"/>
          <w:sz w:val="28"/>
          <w:szCs w:val="28"/>
        </w:rPr>
        <w:t>答辩</w:t>
      </w:r>
      <w:r w:rsidR="0034312C">
        <w:rPr>
          <w:rFonts w:ascii="仿宋" w:eastAsia="仿宋" w:hAnsi="仿宋" w:hint="eastAsia"/>
          <w:sz w:val="28"/>
          <w:szCs w:val="28"/>
        </w:rPr>
        <w:t>；未按时提交网上答辩申请</w:t>
      </w:r>
      <w:r w:rsidR="00E42A70">
        <w:rPr>
          <w:rFonts w:ascii="仿宋" w:eastAsia="仿宋" w:hAnsi="仿宋" w:hint="eastAsia"/>
          <w:sz w:val="28"/>
          <w:szCs w:val="28"/>
        </w:rPr>
        <w:t>不</w:t>
      </w:r>
      <w:r w:rsidR="0034312C">
        <w:rPr>
          <w:rFonts w:ascii="仿宋" w:eastAsia="仿宋" w:hAnsi="仿宋" w:hint="eastAsia"/>
          <w:sz w:val="28"/>
          <w:szCs w:val="28"/>
        </w:rPr>
        <w:t>接</w:t>
      </w:r>
      <w:r w:rsidR="00E42A70">
        <w:rPr>
          <w:rFonts w:ascii="仿宋" w:eastAsia="仿宋" w:hAnsi="仿宋" w:hint="eastAsia"/>
          <w:sz w:val="28"/>
          <w:szCs w:val="28"/>
        </w:rPr>
        <w:t>受</w:t>
      </w:r>
      <w:r w:rsidR="0034312C">
        <w:rPr>
          <w:rFonts w:ascii="仿宋" w:eastAsia="仿宋" w:hAnsi="仿宋" w:hint="eastAsia"/>
          <w:sz w:val="28"/>
          <w:szCs w:val="28"/>
        </w:rPr>
        <w:t>各种原因的补办</w:t>
      </w:r>
      <w:r w:rsidR="00E42A70">
        <w:rPr>
          <w:rFonts w:ascii="仿宋" w:eastAsia="仿宋" w:hAnsi="仿宋" w:hint="eastAsia"/>
          <w:sz w:val="28"/>
          <w:szCs w:val="28"/>
        </w:rPr>
        <w:t>申请</w:t>
      </w:r>
      <w:r>
        <w:rPr>
          <w:rFonts w:ascii="仿宋" w:eastAsia="仿宋" w:hAnsi="仿宋" w:hint="eastAsia"/>
          <w:sz w:val="28"/>
          <w:szCs w:val="28"/>
        </w:rPr>
        <w:t>。对于达到规定学制</w:t>
      </w:r>
      <w:r w:rsidR="0034312C">
        <w:rPr>
          <w:rFonts w:ascii="仿宋" w:eastAsia="仿宋" w:hAnsi="仿宋" w:hint="eastAsia"/>
          <w:sz w:val="28"/>
          <w:szCs w:val="28"/>
        </w:rPr>
        <w:t>年限但不能进行论文答辩申请者</w:t>
      </w:r>
      <w:r w:rsidR="008C2380">
        <w:rPr>
          <w:rFonts w:ascii="仿宋" w:eastAsia="仿宋" w:hAnsi="仿宋" w:hint="eastAsia"/>
          <w:sz w:val="28"/>
          <w:szCs w:val="28"/>
        </w:rPr>
        <w:t>须在本学期放假前三周向学院研究生管理办公室提交延期申请。</w:t>
      </w:r>
    </w:p>
    <w:p w:rsidR="008C2380" w:rsidRDefault="008C2380" w:rsidP="00022AE9">
      <w:pPr>
        <w:ind w:firstLine="420"/>
        <w:rPr>
          <w:rFonts w:ascii="仿宋" w:eastAsia="仿宋" w:hAnsi="仿宋"/>
          <w:sz w:val="28"/>
          <w:szCs w:val="28"/>
        </w:rPr>
      </w:pPr>
      <w:r>
        <w:rPr>
          <w:rFonts w:ascii="仿宋" w:eastAsia="仿宋" w:hAnsi="仿宋" w:hint="eastAsia"/>
          <w:sz w:val="28"/>
          <w:szCs w:val="28"/>
        </w:rPr>
        <w:t>2</w:t>
      </w:r>
      <w:r w:rsidR="0028233F">
        <w:rPr>
          <w:rFonts w:ascii="仿宋" w:eastAsia="仿宋" w:hAnsi="仿宋" w:hint="eastAsia"/>
          <w:sz w:val="28"/>
          <w:szCs w:val="28"/>
        </w:rPr>
        <w:t>）</w:t>
      </w:r>
      <w:r>
        <w:rPr>
          <w:rFonts w:ascii="仿宋" w:eastAsia="仿宋" w:hAnsi="仿宋" w:hint="eastAsia"/>
          <w:sz w:val="28"/>
          <w:szCs w:val="28"/>
        </w:rPr>
        <w:t>学院研究生管理办公室对申请人培养环节、成绩、学分以及缴费等情况进行审查，确认答辩资格。</w:t>
      </w:r>
      <w:r w:rsidRPr="008C2380">
        <w:rPr>
          <w:rFonts w:ascii="仿宋" w:eastAsia="仿宋" w:hAnsi="仿宋" w:hint="eastAsia"/>
          <w:sz w:val="28"/>
          <w:szCs w:val="28"/>
        </w:rPr>
        <w:t>凡是培养环节不齐全、学分达不到要求或欠费者无法通过答辩资格审核，此次答辩申请无效。</w:t>
      </w:r>
    </w:p>
    <w:p w:rsidR="008C2380" w:rsidRDefault="008C2380" w:rsidP="00022AE9">
      <w:pPr>
        <w:ind w:firstLine="420"/>
        <w:rPr>
          <w:rFonts w:ascii="仿宋" w:eastAsia="仿宋" w:hAnsi="仿宋"/>
          <w:sz w:val="28"/>
          <w:szCs w:val="28"/>
        </w:rPr>
      </w:pPr>
      <w:r>
        <w:rPr>
          <w:rFonts w:ascii="仿宋" w:eastAsia="仿宋" w:hAnsi="仿宋" w:hint="eastAsia"/>
          <w:sz w:val="28"/>
          <w:szCs w:val="28"/>
        </w:rPr>
        <w:t>3）通过答辩资格审核的</w:t>
      </w:r>
      <w:r w:rsidR="0028233F">
        <w:rPr>
          <w:rFonts w:ascii="仿宋" w:eastAsia="仿宋" w:hAnsi="仿宋" w:hint="eastAsia"/>
          <w:sz w:val="28"/>
          <w:szCs w:val="28"/>
        </w:rPr>
        <w:t>申请人</w:t>
      </w:r>
      <w:r>
        <w:rPr>
          <w:rFonts w:ascii="仿宋" w:eastAsia="仿宋" w:hAnsi="仿宋" w:hint="eastAsia"/>
          <w:sz w:val="28"/>
          <w:szCs w:val="28"/>
        </w:rPr>
        <w:t>在规定时间内由本人携带答辩申请表（填写完整，签字齐全）、成绩单（一式两份）、已发表学术论文的原件</w:t>
      </w:r>
      <w:r w:rsidR="0034312C">
        <w:rPr>
          <w:rFonts w:ascii="仿宋" w:eastAsia="仿宋" w:hAnsi="仿宋" w:hint="eastAsia"/>
          <w:sz w:val="28"/>
          <w:szCs w:val="28"/>
        </w:rPr>
        <w:t>（或收录证明原件）</w:t>
      </w:r>
      <w:r>
        <w:rPr>
          <w:rFonts w:ascii="仿宋" w:eastAsia="仿宋" w:hAnsi="仿宋" w:hint="eastAsia"/>
          <w:sz w:val="28"/>
          <w:szCs w:val="28"/>
        </w:rPr>
        <w:t>和复印件、学位论文初稿（</w:t>
      </w:r>
      <w:r w:rsidR="00E42A70">
        <w:rPr>
          <w:rFonts w:ascii="仿宋" w:eastAsia="仿宋" w:hAnsi="仿宋" w:hint="eastAsia"/>
          <w:sz w:val="28"/>
          <w:szCs w:val="28"/>
        </w:rPr>
        <w:t>符合学校关于学位论文格式要求、论文</w:t>
      </w:r>
      <w:r>
        <w:rPr>
          <w:rFonts w:ascii="仿宋" w:eastAsia="仿宋" w:hAnsi="仿宋" w:hint="eastAsia"/>
          <w:sz w:val="28"/>
          <w:szCs w:val="28"/>
        </w:rPr>
        <w:t>结构完整、</w:t>
      </w:r>
      <w:r w:rsidR="008C09BE">
        <w:rPr>
          <w:rFonts w:ascii="仿宋" w:eastAsia="仿宋" w:hAnsi="仿宋" w:hint="eastAsia"/>
          <w:sz w:val="28"/>
          <w:szCs w:val="28"/>
        </w:rPr>
        <w:t>内容完备且</w:t>
      </w:r>
      <w:r w:rsidR="0034312C">
        <w:rPr>
          <w:rFonts w:ascii="仿宋" w:eastAsia="仿宋" w:hAnsi="仿宋" w:hint="eastAsia"/>
          <w:sz w:val="28"/>
          <w:szCs w:val="28"/>
        </w:rPr>
        <w:t>封面有导师签字）到</w:t>
      </w:r>
      <w:r>
        <w:rPr>
          <w:rFonts w:ascii="仿宋" w:eastAsia="仿宋" w:hAnsi="仿宋" w:hint="eastAsia"/>
          <w:sz w:val="28"/>
          <w:szCs w:val="28"/>
        </w:rPr>
        <w:t>学院研究生管理办公室进行答辩申请现场审核。</w:t>
      </w:r>
    </w:p>
    <w:p w:rsidR="0086178C" w:rsidRDefault="0086178C" w:rsidP="00022AE9">
      <w:pPr>
        <w:ind w:firstLine="420"/>
        <w:rPr>
          <w:rFonts w:ascii="仿宋" w:eastAsia="仿宋" w:hAnsi="仿宋"/>
          <w:sz w:val="28"/>
          <w:szCs w:val="28"/>
        </w:rPr>
      </w:pPr>
      <w:r>
        <w:rPr>
          <w:rFonts w:ascii="仿宋" w:eastAsia="仿宋" w:hAnsi="仿宋" w:hint="eastAsia"/>
          <w:sz w:val="28"/>
          <w:szCs w:val="28"/>
        </w:rPr>
        <w:t>完成上述流程，表示已获得本次学位论文答辩资格。</w:t>
      </w:r>
    </w:p>
    <w:p w:rsidR="0086178C" w:rsidRPr="00E42A70" w:rsidRDefault="00E42A70" w:rsidP="00022AE9">
      <w:pPr>
        <w:ind w:firstLine="420"/>
        <w:rPr>
          <w:rFonts w:ascii="仿宋" w:eastAsia="仿宋" w:hAnsi="仿宋"/>
          <w:b/>
          <w:sz w:val="28"/>
          <w:szCs w:val="28"/>
        </w:rPr>
      </w:pPr>
      <w:r w:rsidRPr="00E42A70">
        <w:rPr>
          <w:rFonts w:ascii="仿宋" w:eastAsia="仿宋" w:hAnsi="仿宋" w:hint="eastAsia"/>
          <w:b/>
          <w:sz w:val="28"/>
          <w:szCs w:val="28"/>
        </w:rPr>
        <w:lastRenderedPageBreak/>
        <w:t>二、论文学术不端行为检测</w:t>
      </w:r>
    </w:p>
    <w:p w:rsidR="00665995" w:rsidRDefault="00F32E23" w:rsidP="00022AE9">
      <w:pPr>
        <w:ind w:firstLine="420"/>
        <w:rPr>
          <w:rFonts w:ascii="仿宋" w:eastAsia="仿宋" w:hAnsi="仿宋"/>
          <w:sz w:val="28"/>
          <w:szCs w:val="28"/>
        </w:rPr>
      </w:pPr>
      <w:r>
        <w:rPr>
          <w:rFonts w:ascii="仿宋" w:eastAsia="仿宋" w:hAnsi="仿宋" w:hint="eastAsia"/>
          <w:sz w:val="28"/>
          <w:szCs w:val="28"/>
        </w:rPr>
        <w:t>学位论文在进入评审答辩环节前须通过</w:t>
      </w:r>
      <w:r w:rsidRPr="00F32E23">
        <w:rPr>
          <w:rFonts w:ascii="仿宋" w:eastAsia="仿宋" w:hAnsi="仿宋" w:hint="eastAsia"/>
          <w:sz w:val="28"/>
          <w:szCs w:val="28"/>
        </w:rPr>
        <w:t>“学位论文学术不端行为检测系统”</w:t>
      </w:r>
      <w:r>
        <w:rPr>
          <w:rFonts w:ascii="仿宋" w:eastAsia="仿宋" w:hAnsi="仿宋" w:hint="eastAsia"/>
          <w:sz w:val="28"/>
          <w:szCs w:val="28"/>
        </w:rPr>
        <w:t>进行检测。</w:t>
      </w:r>
      <w:r w:rsidR="00665995">
        <w:rPr>
          <w:rFonts w:ascii="仿宋" w:eastAsia="仿宋" w:hAnsi="仿宋" w:hint="eastAsia"/>
          <w:sz w:val="28"/>
          <w:szCs w:val="28"/>
        </w:rPr>
        <w:t>检测内容、结果认定及处理意见均严格执行《北京林业大学研究生学位论文检测工作实施办法》。</w:t>
      </w:r>
    </w:p>
    <w:p w:rsidR="00665995" w:rsidRPr="00665995" w:rsidRDefault="00665995" w:rsidP="00665995">
      <w:pPr>
        <w:ind w:firstLine="420"/>
        <w:rPr>
          <w:rFonts w:ascii="仿宋" w:eastAsia="仿宋" w:hAnsi="仿宋"/>
          <w:sz w:val="28"/>
          <w:szCs w:val="28"/>
        </w:rPr>
      </w:pPr>
      <w:r w:rsidRPr="00665995">
        <w:rPr>
          <w:rFonts w:ascii="仿宋" w:eastAsia="仿宋" w:hAnsi="仿宋" w:hint="eastAsia"/>
          <w:sz w:val="28"/>
          <w:szCs w:val="28"/>
        </w:rPr>
        <w:t>1、进行学术不端行为检测的论文必须经导师审核同意后方可提交。</w:t>
      </w:r>
    </w:p>
    <w:p w:rsidR="00093B84" w:rsidRDefault="00665995" w:rsidP="00665995">
      <w:pPr>
        <w:ind w:firstLine="420"/>
        <w:rPr>
          <w:rFonts w:ascii="仿宋" w:eastAsia="仿宋" w:hAnsi="仿宋"/>
          <w:sz w:val="28"/>
          <w:szCs w:val="28"/>
        </w:rPr>
      </w:pPr>
      <w:r>
        <w:rPr>
          <w:rFonts w:ascii="仿宋" w:eastAsia="仿宋" w:hAnsi="仿宋" w:hint="eastAsia"/>
          <w:sz w:val="28"/>
          <w:szCs w:val="28"/>
        </w:rPr>
        <w:t>2</w:t>
      </w:r>
      <w:r w:rsidR="00141CF5">
        <w:rPr>
          <w:rFonts w:ascii="仿宋" w:eastAsia="仿宋" w:hAnsi="仿宋" w:hint="eastAsia"/>
          <w:sz w:val="28"/>
          <w:szCs w:val="28"/>
        </w:rPr>
        <w:t>、</w:t>
      </w:r>
      <w:r w:rsidR="00093B84">
        <w:rPr>
          <w:rFonts w:ascii="仿宋" w:eastAsia="仿宋" w:hAnsi="仿宋" w:hint="eastAsia"/>
          <w:sz w:val="28"/>
          <w:szCs w:val="28"/>
        </w:rPr>
        <w:t>进行学术不端行为检测的论文按照隐名送审论文的封面格式排版。</w:t>
      </w:r>
    </w:p>
    <w:p w:rsidR="00665995" w:rsidRDefault="00093B84" w:rsidP="00665995">
      <w:pPr>
        <w:ind w:firstLine="42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w:t>
      </w:r>
      <w:r w:rsidR="00141CF5">
        <w:rPr>
          <w:rFonts w:ascii="仿宋" w:eastAsia="仿宋" w:hAnsi="仿宋" w:hint="eastAsia"/>
          <w:sz w:val="28"/>
          <w:szCs w:val="28"/>
        </w:rPr>
        <w:t>学位论文通过检测后直接进入学位论文送审环节。</w:t>
      </w:r>
    </w:p>
    <w:p w:rsidR="00141CF5" w:rsidRPr="00A70A71" w:rsidRDefault="00141CF5" w:rsidP="00665995">
      <w:pPr>
        <w:ind w:firstLine="420"/>
        <w:rPr>
          <w:rFonts w:ascii="仿宋" w:eastAsia="仿宋" w:hAnsi="仿宋"/>
          <w:b/>
          <w:sz w:val="28"/>
          <w:szCs w:val="28"/>
        </w:rPr>
      </w:pPr>
      <w:r w:rsidRPr="00A70A71">
        <w:rPr>
          <w:rFonts w:ascii="仿宋" w:eastAsia="仿宋" w:hAnsi="仿宋" w:hint="eastAsia"/>
          <w:b/>
          <w:sz w:val="28"/>
          <w:szCs w:val="28"/>
        </w:rPr>
        <w:t>三、</w:t>
      </w:r>
      <w:r w:rsidR="00A70A71" w:rsidRPr="00A70A71">
        <w:rPr>
          <w:rFonts w:ascii="仿宋" w:eastAsia="仿宋" w:hAnsi="仿宋" w:hint="eastAsia"/>
          <w:b/>
          <w:sz w:val="28"/>
          <w:szCs w:val="28"/>
        </w:rPr>
        <w:t>学位论文评阅</w:t>
      </w:r>
    </w:p>
    <w:p w:rsidR="00A70A71" w:rsidRDefault="00A70A71" w:rsidP="00665995">
      <w:pPr>
        <w:ind w:firstLine="420"/>
        <w:rPr>
          <w:rFonts w:ascii="仿宋" w:eastAsia="仿宋" w:hAnsi="仿宋"/>
          <w:sz w:val="28"/>
          <w:szCs w:val="28"/>
        </w:rPr>
      </w:pPr>
      <w:r>
        <w:rPr>
          <w:rFonts w:ascii="仿宋" w:eastAsia="仿宋" w:hAnsi="仿宋" w:hint="eastAsia"/>
          <w:sz w:val="28"/>
          <w:szCs w:val="28"/>
        </w:rPr>
        <w:t>1、学位论文均采用隐名盲审方式通过研究生信息管理系统进行专家网上评阅。</w:t>
      </w:r>
    </w:p>
    <w:p w:rsidR="00A70A71" w:rsidRDefault="00A70A71" w:rsidP="00665995">
      <w:pPr>
        <w:ind w:firstLine="420"/>
        <w:rPr>
          <w:rFonts w:ascii="仿宋" w:eastAsia="仿宋" w:hAnsi="仿宋"/>
          <w:sz w:val="28"/>
          <w:szCs w:val="28"/>
        </w:rPr>
      </w:pPr>
      <w:r>
        <w:rPr>
          <w:rFonts w:ascii="仿宋" w:eastAsia="仿宋" w:hAnsi="仿宋"/>
          <w:sz w:val="28"/>
          <w:szCs w:val="28"/>
        </w:rPr>
        <w:t>2</w:t>
      </w:r>
      <w:r w:rsidR="0028233F">
        <w:rPr>
          <w:rFonts w:ascii="仿宋" w:eastAsia="仿宋" w:hAnsi="仿宋" w:hint="eastAsia"/>
          <w:sz w:val="28"/>
          <w:szCs w:val="28"/>
        </w:rPr>
        <w:t>、论文评阅由具有副教授或相当职称的</w:t>
      </w:r>
      <w:r>
        <w:rPr>
          <w:rFonts w:ascii="仿宋" w:eastAsia="仿宋" w:hAnsi="仿宋" w:hint="eastAsia"/>
          <w:sz w:val="28"/>
          <w:szCs w:val="28"/>
        </w:rPr>
        <w:t>3位专家</w:t>
      </w:r>
      <w:r w:rsidR="0028233F">
        <w:rPr>
          <w:rFonts w:ascii="仿宋" w:eastAsia="仿宋" w:hAnsi="仿宋" w:hint="eastAsia"/>
          <w:sz w:val="28"/>
          <w:szCs w:val="28"/>
        </w:rPr>
        <w:t>进行</w:t>
      </w:r>
      <w:r>
        <w:rPr>
          <w:rFonts w:ascii="仿宋" w:eastAsia="仿宋" w:hAnsi="仿宋" w:hint="eastAsia"/>
          <w:sz w:val="28"/>
          <w:szCs w:val="28"/>
        </w:rPr>
        <w:t>，</w:t>
      </w:r>
      <w:r w:rsidR="00173BCD">
        <w:rPr>
          <w:rFonts w:ascii="仿宋" w:eastAsia="仿宋" w:hAnsi="仿宋" w:hint="eastAsia"/>
          <w:sz w:val="28"/>
          <w:szCs w:val="28"/>
        </w:rPr>
        <w:t>申请人导师不能担任论文评阅专家。</w:t>
      </w:r>
    </w:p>
    <w:p w:rsidR="00173BCD" w:rsidRDefault="00173BCD" w:rsidP="00665995">
      <w:pPr>
        <w:ind w:firstLine="420"/>
        <w:rPr>
          <w:rFonts w:ascii="仿宋" w:eastAsia="仿宋" w:hAnsi="仿宋"/>
          <w:sz w:val="28"/>
          <w:szCs w:val="28"/>
        </w:rPr>
      </w:pPr>
      <w:r>
        <w:rPr>
          <w:rFonts w:ascii="仿宋" w:eastAsia="仿宋" w:hAnsi="仿宋" w:hint="eastAsia"/>
          <w:sz w:val="28"/>
          <w:szCs w:val="28"/>
        </w:rPr>
        <w:t>3、论文评阅结果</w:t>
      </w:r>
      <w:r w:rsidR="00093B84">
        <w:rPr>
          <w:rFonts w:ascii="仿宋" w:eastAsia="仿宋" w:hAnsi="仿宋" w:hint="eastAsia"/>
          <w:sz w:val="28"/>
          <w:szCs w:val="28"/>
        </w:rPr>
        <w:t>处理意见</w:t>
      </w:r>
      <w:r>
        <w:rPr>
          <w:rFonts w:ascii="仿宋" w:eastAsia="仿宋" w:hAnsi="仿宋" w:hint="eastAsia"/>
          <w:sz w:val="28"/>
          <w:szCs w:val="28"/>
        </w:rPr>
        <w:t>严格执行《北京林业大学硕士研究生学位论文答辩指南》</w:t>
      </w:r>
      <w:r w:rsidR="00093B84">
        <w:rPr>
          <w:rFonts w:ascii="仿宋" w:eastAsia="仿宋" w:hAnsi="仿宋" w:hint="eastAsia"/>
          <w:sz w:val="28"/>
          <w:szCs w:val="28"/>
        </w:rPr>
        <w:t>。</w:t>
      </w:r>
    </w:p>
    <w:p w:rsidR="00093B84" w:rsidRDefault="00093B84" w:rsidP="00665995">
      <w:pPr>
        <w:ind w:firstLine="420"/>
        <w:rPr>
          <w:rFonts w:ascii="仿宋" w:eastAsia="仿宋" w:hAnsi="仿宋"/>
          <w:sz w:val="28"/>
          <w:szCs w:val="28"/>
        </w:rPr>
      </w:pPr>
      <w:r>
        <w:rPr>
          <w:rFonts w:ascii="仿宋" w:eastAsia="仿宋" w:hAnsi="仿宋" w:hint="eastAsia"/>
          <w:sz w:val="28"/>
          <w:szCs w:val="28"/>
        </w:rPr>
        <w:t>4、论文评阅周期通常为</w:t>
      </w:r>
      <w:r w:rsidR="0028233F">
        <w:rPr>
          <w:rFonts w:ascii="仿宋" w:eastAsia="仿宋" w:hAnsi="仿宋"/>
          <w:sz w:val="28"/>
          <w:szCs w:val="28"/>
        </w:rPr>
        <w:t>3</w:t>
      </w:r>
      <w:r>
        <w:rPr>
          <w:rFonts w:ascii="仿宋" w:eastAsia="仿宋" w:hAnsi="仿宋" w:hint="eastAsia"/>
          <w:sz w:val="28"/>
          <w:szCs w:val="28"/>
        </w:rPr>
        <w:t>周。</w:t>
      </w:r>
    </w:p>
    <w:p w:rsidR="00D10245" w:rsidRDefault="00D10245" w:rsidP="00665995">
      <w:pPr>
        <w:ind w:firstLine="420"/>
        <w:rPr>
          <w:rFonts w:ascii="仿宋" w:eastAsia="仿宋" w:hAnsi="仿宋"/>
          <w:sz w:val="28"/>
          <w:szCs w:val="28"/>
        </w:rPr>
      </w:pPr>
      <w:r>
        <w:rPr>
          <w:rFonts w:ascii="仿宋" w:eastAsia="仿宋" w:hAnsi="仿宋" w:hint="eastAsia"/>
          <w:sz w:val="28"/>
          <w:szCs w:val="28"/>
        </w:rPr>
        <w:t>5、风景园林硕士（风景园林方向）学位论文在进行正常评阅同时还须公开展览，接受社会监督</w:t>
      </w:r>
      <w:r w:rsidR="00893530">
        <w:rPr>
          <w:rFonts w:ascii="仿宋" w:eastAsia="仿宋" w:hAnsi="仿宋" w:hint="eastAsia"/>
          <w:sz w:val="28"/>
          <w:szCs w:val="28"/>
        </w:rPr>
        <w:t>，凡存在学术不端行为者按照《北京林业大学关于处理研究生学术不端行为的试行办法》处理</w:t>
      </w:r>
      <w:r>
        <w:rPr>
          <w:rFonts w:ascii="仿宋" w:eastAsia="仿宋" w:hAnsi="仿宋" w:hint="eastAsia"/>
          <w:sz w:val="28"/>
          <w:szCs w:val="28"/>
        </w:rPr>
        <w:t>。</w:t>
      </w:r>
    </w:p>
    <w:p w:rsidR="00A70A71" w:rsidRPr="00DC1968" w:rsidRDefault="00EC429A" w:rsidP="00665995">
      <w:pPr>
        <w:ind w:firstLine="420"/>
        <w:rPr>
          <w:rFonts w:ascii="仿宋" w:eastAsia="仿宋" w:hAnsi="仿宋"/>
          <w:b/>
          <w:sz w:val="28"/>
          <w:szCs w:val="28"/>
        </w:rPr>
      </w:pPr>
      <w:r w:rsidRPr="00DC1968">
        <w:rPr>
          <w:rFonts w:ascii="仿宋" w:eastAsia="仿宋" w:hAnsi="仿宋" w:hint="eastAsia"/>
          <w:b/>
          <w:sz w:val="28"/>
          <w:szCs w:val="28"/>
        </w:rPr>
        <w:t>四、学位论文答辩</w:t>
      </w:r>
    </w:p>
    <w:p w:rsidR="00EC429A" w:rsidRDefault="00EC429A" w:rsidP="00665995">
      <w:pPr>
        <w:ind w:firstLine="420"/>
        <w:rPr>
          <w:rFonts w:ascii="仿宋" w:eastAsia="仿宋" w:hAnsi="仿宋"/>
          <w:sz w:val="28"/>
          <w:szCs w:val="28"/>
        </w:rPr>
      </w:pPr>
      <w:r>
        <w:rPr>
          <w:rFonts w:ascii="仿宋" w:eastAsia="仿宋" w:hAnsi="仿宋" w:hint="eastAsia"/>
          <w:sz w:val="28"/>
          <w:szCs w:val="28"/>
        </w:rPr>
        <w:t>1、学位论文答辩通常安排在6月初（春季）和12月初（秋季）进行。</w:t>
      </w:r>
    </w:p>
    <w:p w:rsidR="00EC429A" w:rsidRDefault="00EC429A" w:rsidP="00665995">
      <w:pPr>
        <w:ind w:firstLine="420"/>
        <w:rPr>
          <w:rFonts w:ascii="仿宋" w:eastAsia="仿宋" w:hAnsi="仿宋"/>
          <w:sz w:val="28"/>
          <w:szCs w:val="28"/>
        </w:rPr>
      </w:pPr>
      <w:r>
        <w:rPr>
          <w:rFonts w:ascii="仿宋" w:eastAsia="仿宋" w:hAnsi="仿宋" w:hint="eastAsia"/>
          <w:sz w:val="28"/>
          <w:szCs w:val="28"/>
        </w:rPr>
        <w:lastRenderedPageBreak/>
        <w:t>2、学位论文答辩由学院统一部署</w:t>
      </w:r>
      <w:r w:rsidR="00DC1968">
        <w:rPr>
          <w:rFonts w:ascii="仿宋" w:eastAsia="仿宋" w:hAnsi="仿宋" w:hint="eastAsia"/>
          <w:sz w:val="28"/>
          <w:szCs w:val="28"/>
        </w:rPr>
        <w:t>、</w:t>
      </w:r>
      <w:r>
        <w:rPr>
          <w:rFonts w:ascii="仿宋" w:eastAsia="仿宋" w:hAnsi="仿宋" w:hint="eastAsia"/>
          <w:sz w:val="28"/>
          <w:szCs w:val="28"/>
        </w:rPr>
        <w:t>学科</w:t>
      </w:r>
      <w:r w:rsidR="00DC1968">
        <w:rPr>
          <w:rFonts w:ascii="仿宋" w:eastAsia="仿宋" w:hAnsi="仿宋" w:hint="eastAsia"/>
          <w:sz w:val="28"/>
          <w:szCs w:val="28"/>
        </w:rPr>
        <w:t>负责。</w:t>
      </w:r>
    </w:p>
    <w:p w:rsidR="00DC1968" w:rsidRDefault="00624836" w:rsidP="00665995">
      <w:pPr>
        <w:ind w:firstLine="420"/>
        <w:rPr>
          <w:rFonts w:ascii="仿宋" w:eastAsia="仿宋" w:hAnsi="仿宋"/>
          <w:sz w:val="28"/>
          <w:szCs w:val="28"/>
        </w:rPr>
      </w:pPr>
      <w:r>
        <w:rPr>
          <w:rFonts w:ascii="仿宋" w:eastAsia="仿宋" w:hAnsi="仿宋"/>
          <w:sz w:val="28"/>
          <w:szCs w:val="28"/>
        </w:rPr>
        <w:t>3</w:t>
      </w:r>
      <w:r w:rsidR="00DC1968">
        <w:rPr>
          <w:rFonts w:ascii="仿宋" w:eastAsia="仿宋" w:hAnsi="仿宋" w:hint="eastAsia"/>
          <w:sz w:val="28"/>
          <w:szCs w:val="28"/>
        </w:rPr>
        <w:t>、导师向学科提供答辩委员候选名单及答辩秘书建议名单，由学科确定答辩委员会组成及答辩秘书。</w:t>
      </w:r>
    </w:p>
    <w:p w:rsidR="00893AE7" w:rsidRPr="00893AE7" w:rsidRDefault="00624836" w:rsidP="00665995">
      <w:pPr>
        <w:ind w:firstLine="420"/>
        <w:rPr>
          <w:rFonts w:ascii="仿宋" w:eastAsia="仿宋" w:hAnsi="仿宋"/>
          <w:sz w:val="28"/>
          <w:szCs w:val="28"/>
        </w:rPr>
      </w:pPr>
      <w:r>
        <w:rPr>
          <w:rFonts w:ascii="仿宋" w:eastAsia="仿宋" w:hAnsi="仿宋"/>
          <w:sz w:val="28"/>
          <w:szCs w:val="28"/>
        </w:rPr>
        <w:t>4</w:t>
      </w:r>
      <w:r w:rsidR="00893AE7">
        <w:rPr>
          <w:rFonts w:ascii="仿宋" w:eastAsia="仿宋" w:hAnsi="仿宋" w:hint="eastAsia"/>
          <w:sz w:val="28"/>
          <w:szCs w:val="28"/>
        </w:rPr>
        <w:t>、</w:t>
      </w:r>
      <w:r w:rsidR="003C36D8">
        <w:rPr>
          <w:rFonts w:ascii="仿宋" w:eastAsia="仿宋" w:hAnsi="仿宋" w:hint="eastAsia"/>
          <w:sz w:val="28"/>
          <w:szCs w:val="28"/>
        </w:rPr>
        <w:t>专业</w:t>
      </w:r>
      <w:r w:rsidR="00893AE7">
        <w:rPr>
          <w:rFonts w:ascii="仿宋" w:eastAsia="仿宋" w:hAnsi="仿宋" w:hint="eastAsia"/>
          <w:sz w:val="28"/>
          <w:szCs w:val="28"/>
        </w:rPr>
        <w:t>硕士</w:t>
      </w:r>
      <w:r w:rsidR="003C36D8">
        <w:rPr>
          <w:rFonts w:ascii="仿宋" w:eastAsia="仿宋" w:hAnsi="仿宋" w:hint="eastAsia"/>
          <w:sz w:val="28"/>
          <w:szCs w:val="28"/>
        </w:rPr>
        <w:t>学位论文</w:t>
      </w:r>
      <w:r w:rsidR="00893AE7">
        <w:rPr>
          <w:rFonts w:ascii="仿宋" w:eastAsia="仿宋" w:hAnsi="仿宋" w:hint="eastAsia"/>
          <w:sz w:val="28"/>
          <w:szCs w:val="28"/>
        </w:rPr>
        <w:t>答辩采用</w:t>
      </w:r>
      <w:r w:rsidR="00957BFC">
        <w:rPr>
          <w:rFonts w:ascii="仿宋" w:eastAsia="仿宋" w:hAnsi="仿宋" w:hint="eastAsia"/>
          <w:sz w:val="28"/>
          <w:szCs w:val="28"/>
        </w:rPr>
        <w:t>统一时间、</w:t>
      </w:r>
      <w:r w:rsidR="00893AE7">
        <w:rPr>
          <w:rFonts w:ascii="仿宋" w:eastAsia="仿宋" w:hAnsi="仿宋" w:hint="eastAsia"/>
          <w:sz w:val="28"/>
          <w:szCs w:val="28"/>
        </w:rPr>
        <w:t>分组答辩形式进行。答辩委员和秘书由</w:t>
      </w:r>
      <w:r w:rsidR="003C36D8">
        <w:rPr>
          <w:rFonts w:ascii="仿宋" w:eastAsia="仿宋" w:hAnsi="仿宋" w:hint="eastAsia"/>
          <w:sz w:val="28"/>
          <w:szCs w:val="28"/>
        </w:rPr>
        <w:t>依托主干学科</w:t>
      </w:r>
      <w:r w:rsidR="00893AE7">
        <w:rPr>
          <w:rFonts w:ascii="仿宋" w:eastAsia="仿宋" w:hAnsi="仿宋" w:hint="eastAsia"/>
          <w:sz w:val="28"/>
          <w:szCs w:val="28"/>
        </w:rPr>
        <w:t>指定，</w:t>
      </w:r>
      <w:r w:rsidR="00E208FF">
        <w:rPr>
          <w:rFonts w:ascii="仿宋" w:eastAsia="仿宋" w:hAnsi="仿宋" w:hint="eastAsia"/>
          <w:sz w:val="28"/>
          <w:szCs w:val="28"/>
        </w:rPr>
        <w:t>每组</w:t>
      </w:r>
      <w:r w:rsidR="00893AE7">
        <w:rPr>
          <w:rFonts w:ascii="仿宋" w:eastAsia="仿宋" w:hAnsi="仿宋" w:hint="eastAsia"/>
          <w:sz w:val="28"/>
          <w:szCs w:val="28"/>
        </w:rPr>
        <w:t>答辩委员中</w:t>
      </w:r>
      <w:r w:rsidR="003C36D8">
        <w:rPr>
          <w:rFonts w:ascii="仿宋" w:eastAsia="仿宋" w:hAnsi="仿宋" w:hint="eastAsia"/>
          <w:sz w:val="28"/>
          <w:szCs w:val="28"/>
        </w:rPr>
        <w:t>至少有1位行业实践领域高级专业技术职务专家。</w:t>
      </w:r>
    </w:p>
    <w:p w:rsidR="00624836" w:rsidRDefault="00624836" w:rsidP="00624836">
      <w:pPr>
        <w:ind w:firstLine="420"/>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、答辩中其他均严格执行《北京林业大学学位授予工作实施细则》、《硕士学位论文答辩指南》、《硕士学位论文答辩会程序》等。</w:t>
      </w:r>
    </w:p>
    <w:p w:rsidR="00DC1968" w:rsidRPr="00DC743F" w:rsidRDefault="00DC743F" w:rsidP="00DC743F">
      <w:pPr>
        <w:ind w:firstLine="570"/>
        <w:rPr>
          <w:rFonts w:ascii="仿宋" w:eastAsia="仿宋" w:hAnsi="仿宋"/>
          <w:b/>
          <w:sz w:val="28"/>
          <w:szCs w:val="28"/>
        </w:rPr>
      </w:pPr>
      <w:r w:rsidRPr="00DC743F">
        <w:rPr>
          <w:rFonts w:ascii="仿宋" w:eastAsia="仿宋" w:hAnsi="仿宋" w:hint="eastAsia"/>
          <w:b/>
          <w:sz w:val="28"/>
          <w:szCs w:val="28"/>
        </w:rPr>
        <w:t>五、学位论文格式要求</w:t>
      </w:r>
    </w:p>
    <w:p w:rsidR="00DC743F" w:rsidRPr="00893530" w:rsidRDefault="00DC743F" w:rsidP="00DC743F">
      <w:pPr>
        <w:ind w:firstLine="570"/>
        <w:rPr>
          <w:rFonts w:ascii="仿宋" w:eastAsia="仿宋" w:hAnsi="仿宋"/>
          <w:sz w:val="28"/>
          <w:szCs w:val="28"/>
        </w:rPr>
      </w:pPr>
      <w:r>
        <w:rPr>
          <w:rFonts w:ascii="仿宋" w:eastAsia="仿宋" w:hAnsi="仿宋" w:hint="eastAsia"/>
          <w:sz w:val="28"/>
          <w:szCs w:val="28"/>
        </w:rPr>
        <w:t>学位论文制作执行《北京林业大学研究生学位论文格式的统一要求》、《北京林业大学人文社科类硕士学位论文格式的统一要求》、《北京林业大学关于硕士专业学位研究生学位论文格式的统一要求》及《北京林业大学园林学院风景园林硕士学位论文规范》相关规定。</w:t>
      </w:r>
    </w:p>
    <w:p w:rsidR="00665995" w:rsidRPr="00665995" w:rsidRDefault="00DC743F" w:rsidP="00665995">
      <w:pPr>
        <w:ind w:firstLine="420"/>
        <w:rPr>
          <w:rFonts w:ascii="仿宋" w:eastAsia="仿宋" w:hAnsi="仿宋"/>
          <w:sz w:val="28"/>
          <w:szCs w:val="28"/>
        </w:rPr>
      </w:pPr>
      <w:r>
        <w:rPr>
          <w:rFonts w:ascii="仿宋" w:eastAsia="仿宋" w:hAnsi="仿宋" w:hint="eastAsia"/>
          <w:sz w:val="28"/>
          <w:szCs w:val="28"/>
        </w:rPr>
        <w:t>六、本规定自2017年1月1日起实施，由学院研究生管理办公室负责解释。</w:t>
      </w:r>
    </w:p>
    <w:sectPr w:rsidR="00665995" w:rsidRPr="006659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E74" w:rsidRDefault="00D53E74" w:rsidP="0034312C">
      <w:r>
        <w:separator/>
      </w:r>
    </w:p>
  </w:endnote>
  <w:endnote w:type="continuationSeparator" w:id="0">
    <w:p w:rsidR="00D53E74" w:rsidRDefault="00D53E74" w:rsidP="00343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E74" w:rsidRDefault="00D53E74" w:rsidP="0034312C">
      <w:r>
        <w:separator/>
      </w:r>
    </w:p>
  </w:footnote>
  <w:footnote w:type="continuationSeparator" w:id="0">
    <w:p w:rsidR="00D53E74" w:rsidRDefault="00D53E74" w:rsidP="003431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37AC2"/>
    <w:multiLevelType w:val="hybridMultilevel"/>
    <w:tmpl w:val="4B3C8C24"/>
    <w:lvl w:ilvl="0" w:tplc="DE667B00">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665E778B"/>
    <w:multiLevelType w:val="hybridMultilevel"/>
    <w:tmpl w:val="442CA8E6"/>
    <w:lvl w:ilvl="0" w:tplc="9C141A5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726F57A9"/>
    <w:multiLevelType w:val="hybridMultilevel"/>
    <w:tmpl w:val="07AE01C2"/>
    <w:lvl w:ilvl="0" w:tplc="03DEA08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AE9"/>
    <w:rsid w:val="00022AE9"/>
    <w:rsid w:val="00093B84"/>
    <w:rsid w:val="00141CF5"/>
    <w:rsid w:val="00173BCD"/>
    <w:rsid w:val="0028233F"/>
    <w:rsid w:val="0034312C"/>
    <w:rsid w:val="003C36D8"/>
    <w:rsid w:val="005F197D"/>
    <w:rsid w:val="00624836"/>
    <w:rsid w:val="00665995"/>
    <w:rsid w:val="00773AE6"/>
    <w:rsid w:val="0086178C"/>
    <w:rsid w:val="00893530"/>
    <w:rsid w:val="00893AE7"/>
    <w:rsid w:val="008C09BE"/>
    <w:rsid w:val="008C2380"/>
    <w:rsid w:val="00957BFC"/>
    <w:rsid w:val="00A33E0C"/>
    <w:rsid w:val="00A70A71"/>
    <w:rsid w:val="00D10245"/>
    <w:rsid w:val="00D53E74"/>
    <w:rsid w:val="00D919E5"/>
    <w:rsid w:val="00DC1968"/>
    <w:rsid w:val="00DC743F"/>
    <w:rsid w:val="00E208FF"/>
    <w:rsid w:val="00E42A70"/>
    <w:rsid w:val="00E57489"/>
    <w:rsid w:val="00EC429A"/>
    <w:rsid w:val="00EF1303"/>
    <w:rsid w:val="00F32E23"/>
    <w:rsid w:val="00F72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0389F"/>
  <w15:chartTrackingRefBased/>
  <w15:docId w15:val="{B22AA6CE-C303-402A-B81E-274821ECB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2AE9"/>
    <w:pPr>
      <w:ind w:firstLineChars="200" w:firstLine="420"/>
    </w:pPr>
  </w:style>
  <w:style w:type="paragraph" w:styleId="a4">
    <w:name w:val="Balloon Text"/>
    <w:basedOn w:val="a"/>
    <w:link w:val="a5"/>
    <w:uiPriority w:val="99"/>
    <w:semiHidden/>
    <w:unhideWhenUsed/>
    <w:rsid w:val="00773AE6"/>
    <w:rPr>
      <w:sz w:val="18"/>
      <w:szCs w:val="18"/>
    </w:rPr>
  </w:style>
  <w:style w:type="character" w:customStyle="1" w:styleId="a5">
    <w:name w:val="批注框文本 字符"/>
    <w:basedOn w:val="a0"/>
    <w:link w:val="a4"/>
    <w:uiPriority w:val="99"/>
    <w:semiHidden/>
    <w:rsid w:val="00773AE6"/>
    <w:rPr>
      <w:sz w:val="18"/>
      <w:szCs w:val="18"/>
    </w:rPr>
  </w:style>
  <w:style w:type="paragraph" w:styleId="a6">
    <w:name w:val="header"/>
    <w:basedOn w:val="a"/>
    <w:link w:val="a7"/>
    <w:uiPriority w:val="99"/>
    <w:unhideWhenUsed/>
    <w:rsid w:val="00343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34312C"/>
    <w:rPr>
      <w:sz w:val="18"/>
      <w:szCs w:val="18"/>
    </w:rPr>
  </w:style>
  <w:style w:type="paragraph" w:styleId="a8">
    <w:name w:val="footer"/>
    <w:basedOn w:val="a"/>
    <w:link w:val="a9"/>
    <w:uiPriority w:val="99"/>
    <w:unhideWhenUsed/>
    <w:rsid w:val="0034312C"/>
    <w:pPr>
      <w:tabs>
        <w:tab w:val="center" w:pos="4153"/>
        <w:tab w:val="right" w:pos="8306"/>
      </w:tabs>
      <w:snapToGrid w:val="0"/>
      <w:jc w:val="left"/>
    </w:pPr>
    <w:rPr>
      <w:sz w:val="18"/>
      <w:szCs w:val="18"/>
    </w:rPr>
  </w:style>
  <w:style w:type="character" w:customStyle="1" w:styleId="a9">
    <w:name w:val="页脚 字符"/>
    <w:basedOn w:val="a0"/>
    <w:link w:val="a8"/>
    <w:uiPriority w:val="99"/>
    <w:rsid w:val="0034312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3</Pages>
  <Words>202</Words>
  <Characters>1155</Characters>
  <Application>Microsoft Office Word</Application>
  <DocSecurity>0</DocSecurity>
  <Lines>9</Lines>
  <Paragraphs>2</Paragraphs>
  <ScaleCrop>false</ScaleCrop>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c:creator>
  <cp:keywords/>
  <dc:description/>
  <cp:lastModifiedBy>mla</cp:lastModifiedBy>
  <cp:revision>58</cp:revision>
  <cp:lastPrinted>2016-12-29T06:31:00Z</cp:lastPrinted>
  <dcterms:created xsi:type="dcterms:W3CDTF">2016-12-29T01:50:00Z</dcterms:created>
  <dcterms:modified xsi:type="dcterms:W3CDTF">2017-01-09T01:17:00Z</dcterms:modified>
</cp:coreProperties>
</file>