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38DB6" w14:textId="77777777" w:rsidR="00EA1F35" w:rsidRPr="00AE07C3" w:rsidRDefault="00EA1F35" w:rsidP="00EA1F35">
      <w:pPr>
        <w:jc w:val="center"/>
        <w:rPr>
          <w:rFonts w:ascii="方正小标宋简体" w:eastAsia="方正小标宋简体" w:hAnsi="华文中宋"/>
          <w:sz w:val="36"/>
          <w:szCs w:val="36"/>
        </w:rPr>
      </w:pPr>
      <w:r w:rsidRPr="00AE07C3">
        <w:rPr>
          <w:rFonts w:ascii="方正小标宋简体" w:eastAsia="方正小标宋简体" w:hAnsi="华文中宋" w:hint="eastAsia"/>
          <w:sz w:val="36"/>
          <w:szCs w:val="36"/>
        </w:rPr>
        <w:t>园林学院关于接收本科生转专业工作实施细则</w:t>
      </w:r>
    </w:p>
    <w:p w14:paraId="5FE07521" w14:textId="77777777" w:rsidR="00EA1F35" w:rsidRPr="00AE07C3" w:rsidRDefault="00EA1F35" w:rsidP="00EA1F35">
      <w:pPr>
        <w:widowControl/>
        <w:ind w:firstLine="560"/>
        <w:jc w:val="center"/>
        <w:rPr>
          <w:rFonts w:ascii="楷体" w:eastAsia="楷体" w:hAnsi="楷体" w:cs="宋体"/>
          <w:kern w:val="0"/>
          <w:sz w:val="28"/>
          <w:szCs w:val="28"/>
        </w:rPr>
      </w:pPr>
      <w:r w:rsidRPr="00AE07C3">
        <w:rPr>
          <w:rFonts w:ascii="楷体" w:eastAsia="楷体" w:hAnsi="楷体" w:cs="宋体" w:hint="eastAsia"/>
          <w:kern w:val="0"/>
          <w:sz w:val="28"/>
          <w:szCs w:val="28"/>
        </w:rPr>
        <w:t>（2</w:t>
      </w:r>
      <w:r w:rsidRPr="00AE07C3">
        <w:rPr>
          <w:rFonts w:ascii="楷体" w:eastAsia="楷体" w:hAnsi="楷体" w:cs="宋体"/>
          <w:kern w:val="0"/>
          <w:sz w:val="28"/>
          <w:szCs w:val="28"/>
        </w:rPr>
        <w:t>021</w:t>
      </w:r>
      <w:r w:rsidRPr="00AE07C3">
        <w:rPr>
          <w:rFonts w:ascii="楷体" w:eastAsia="楷体" w:hAnsi="楷体" w:cs="宋体" w:hint="eastAsia"/>
          <w:kern w:val="0"/>
          <w:sz w:val="28"/>
          <w:szCs w:val="28"/>
        </w:rPr>
        <w:t>版）</w:t>
      </w:r>
    </w:p>
    <w:p w14:paraId="40FA500D" w14:textId="77777777" w:rsidR="00EA1F35" w:rsidRDefault="00EA1F35" w:rsidP="00EA1F35">
      <w:pPr>
        <w:widowControl/>
        <w:ind w:firstLine="560"/>
        <w:jc w:val="left"/>
        <w:rPr>
          <w:rFonts w:ascii="仿宋_GB2312" w:eastAsia="仿宋_GB2312" w:hAnsi="仿宋" w:cs="宋体"/>
          <w:kern w:val="0"/>
          <w:sz w:val="28"/>
          <w:szCs w:val="28"/>
        </w:rPr>
      </w:pPr>
    </w:p>
    <w:p w14:paraId="5DDDCD20" w14:textId="77777777" w:rsidR="00EA1F35" w:rsidRPr="00AE07C3" w:rsidRDefault="00EA1F35" w:rsidP="00EA1F35">
      <w:pPr>
        <w:widowControl/>
        <w:snapToGrid w:val="0"/>
        <w:spacing w:line="560" w:lineRule="exact"/>
        <w:ind w:firstLine="561"/>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为更好构建以学生为中心的教育教学体系，激发和调动学生学习的积极性、主动性和创造性，保证高质量本科人才培养，根据《北京林业大学本科生转专业管理办法（修订）》，结合园林学院本科各专业特点及风景园林学一流学科建设对于拔尖创新人才培养的需要，现就本科生申请转入园林学院工作制订本实施细则。</w:t>
      </w:r>
    </w:p>
    <w:p w14:paraId="21132CA1"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第一条  本细则适用于学校按照国家规定录取，接受全日制普通高等学历教育本科学生。</w:t>
      </w:r>
    </w:p>
    <w:p w14:paraId="77A3D475"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第二条  学院于本科学生大</w:t>
      </w:r>
      <w:proofErr w:type="gramStart"/>
      <w:r w:rsidRPr="00AE07C3">
        <w:rPr>
          <w:rFonts w:ascii="仿宋_GB2312" w:eastAsia="仿宋_GB2312" w:hAnsi="仿宋" w:cs="宋体" w:hint="eastAsia"/>
          <w:kern w:val="0"/>
          <w:sz w:val="32"/>
          <w:szCs w:val="32"/>
        </w:rPr>
        <w:t>一</w:t>
      </w:r>
      <w:proofErr w:type="gramEnd"/>
      <w:r w:rsidRPr="00AE07C3">
        <w:rPr>
          <w:rFonts w:ascii="仿宋_GB2312" w:eastAsia="仿宋_GB2312" w:hAnsi="仿宋" w:cs="宋体" w:hint="eastAsia"/>
          <w:kern w:val="0"/>
          <w:sz w:val="32"/>
          <w:szCs w:val="32"/>
        </w:rPr>
        <w:t>第二学期初、大二第一学期初受理全校范围内转专业申请,大二第二学期初受理旅游管理、园艺（观赏园艺方向）转专业申请。</w:t>
      </w:r>
    </w:p>
    <w:p w14:paraId="631A80A4"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第三条  学院于本科学生大</w:t>
      </w:r>
      <w:proofErr w:type="gramStart"/>
      <w:r w:rsidRPr="00AE07C3">
        <w:rPr>
          <w:rFonts w:ascii="仿宋_GB2312" w:eastAsia="仿宋_GB2312" w:hAnsi="仿宋" w:cs="宋体" w:hint="eastAsia"/>
          <w:kern w:val="0"/>
          <w:sz w:val="32"/>
          <w:szCs w:val="32"/>
        </w:rPr>
        <w:t>一</w:t>
      </w:r>
      <w:proofErr w:type="gramEnd"/>
      <w:r w:rsidRPr="00AE07C3">
        <w:rPr>
          <w:rFonts w:ascii="仿宋_GB2312" w:eastAsia="仿宋_GB2312" w:hAnsi="仿宋" w:cs="宋体" w:hint="eastAsia"/>
          <w:kern w:val="0"/>
          <w:sz w:val="32"/>
          <w:szCs w:val="32"/>
        </w:rPr>
        <w:t>第二学期初各专业原则上接收转入学生数不超过2人/自然班</w:t>
      </w:r>
      <w:r>
        <w:rPr>
          <w:rFonts w:ascii="仿宋_GB2312" w:eastAsia="仿宋_GB2312" w:hAnsi="仿宋" w:cs="宋体" w:hint="eastAsia"/>
          <w:kern w:val="0"/>
          <w:sz w:val="32"/>
          <w:szCs w:val="32"/>
        </w:rPr>
        <w:t>（不含梁希班）</w:t>
      </w:r>
      <w:r w:rsidRPr="00AE07C3">
        <w:rPr>
          <w:rFonts w:ascii="仿宋_GB2312" w:eastAsia="仿宋_GB2312" w:hAnsi="仿宋" w:cs="宋体" w:hint="eastAsia"/>
          <w:kern w:val="0"/>
          <w:sz w:val="32"/>
          <w:szCs w:val="32"/>
        </w:rPr>
        <w:t>，于大二第一学期初接收转入学生数不超过1人/自然班</w:t>
      </w:r>
      <w:r>
        <w:rPr>
          <w:rFonts w:ascii="仿宋_GB2312" w:eastAsia="仿宋_GB2312" w:hAnsi="仿宋" w:cs="宋体" w:hint="eastAsia"/>
          <w:kern w:val="0"/>
          <w:sz w:val="32"/>
          <w:szCs w:val="32"/>
        </w:rPr>
        <w:t>（不含梁希班）</w:t>
      </w:r>
      <w:r w:rsidRPr="00AE07C3">
        <w:rPr>
          <w:rFonts w:ascii="仿宋_GB2312" w:eastAsia="仿宋_GB2312" w:hAnsi="仿宋" w:cs="宋体" w:hint="eastAsia"/>
          <w:kern w:val="0"/>
          <w:sz w:val="32"/>
          <w:szCs w:val="32"/>
        </w:rPr>
        <w:t>，于大二第二学期初接收转入学生数不超过6人。</w:t>
      </w:r>
    </w:p>
    <w:p w14:paraId="0AC60267"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第四条 申请转入学院各专业须满足下列资格审核条件：</w:t>
      </w:r>
    </w:p>
    <w:p w14:paraId="6956CF54" w14:textId="77777777" w:rsidR="00EA1F35" w:rsidRPr="00AE07C3" w:rsidRDefault="00EA1F35" w:rsidP="00EA1F35">
      <w:pPr>
        <w:widowControl/>
        <w:spacing w:line="560" w:lineRule="exact"/>
        <w:ind w:firstLineChars="200" w:firstLine="64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1.具有优秀的学习能力，能够胜任高强度的学习压力，学院将通过原专业课程学习情况进行考核与判断。</w:t>
      </w:r>
    </w:p>
    <w:p w14:paraId="425CC645"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2.转入风景园林</w:t>
      </w:r>
      <w:r>
        <w:rPr>
          <w:rFonts w:ascii="仿宋_GB2312" w:eastAsia="仿宋_GB2312" w:hAnsi="宋体" w:cs="宋体" w:hint="eastAsia"/>
          <w:bCs/>
          <w:kern w:val="0"/>
          <w:sz w:val="32"/>
          <w:szCs w:val="32"/>
        </w:rPr>
        <w:t>、园林、城乡规划</w:t>
      </w:r>
      <w:r w:rsidRPr="00AE07C3">
        <w:rPr>
          <w:rFonts w:ascii="仿宋_GB2312" w:eastAsia="仿宋_GB2312" w:hAnsi="仿宋" w:cs="宋体" w:hint="eastAsia"/>
          <w:kern w:val="0"/>
          <w:sz w:val="32"/>
          <w:szCs w:val="32"/>
        </w:rPr>
        <w:t>专业须有一定的美术基础及绘画特长；转入园林、园艺（观赏园艺方向）须有较好的植物学、生物学基础。</w:t>
      </w:r>
    </w:p>
    <w:p w14:paraId="7C2F2F76" w14:textId="77777777" w:rsidR="00EA1F35"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lastRenderedPageBreak/>
        <w:t>3.</w:t>
      </w:r>
      <w:r w:rsidRPr="00384B52">
        <w:rPr>
          <w:rFonts w:hint="eastAsia"/>
        </w:rPr>
        <w:t xml:space="preserve"> </w:t>
      </w:r>
      <w:r w:rsidRPr="00384B52">
        <w:rPr>
          <w:rFonts w:ascii="仿宋_GB2312" w:eastAsia="仿宋_GB2312" w:hAnsi="仿宋" w:cs="宋体" w:hint="eastAsia"/>
          <w:kern w:val="0"/>
          <w:sz w:val="32"/>
          <w:szCs w:val="32"/>
        </w:rPr>
        <w:t>风景园林、园林、城乡规划</w:t>
      </w:r>
      <w:r w:rsidRPr="00AE07C3">
        <w:rPr>
          <w:rFonts w:ascii="仿宋_GB2312" w:eastAsia="仿宋_GB2312" w:hAnsi="仿宋" w:cs="宋体" w:hint="eastAsia"/>
          <w:kern w:val="0"/>
          <w:sz w:val="32"/>
          <w:szCs w:val="32"/>
        </w:rPr>
        <w:t>、园艺（观赏园艺方向）专业不接收色盲色弱学生转入，旅游管理专业不接收小语种学生转入。</w:t>
      </w:r>
    </w:p>
    <w:p w14:paraId="393CBF5F"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第五条  组织管理</w:t>
      </w:r>
    </w:p>
    <w:p w14:paraId="6A8682F0"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1.学院成立接收转专业工作小组，由学院院长任组长，教学副院长和主管学生工作副书记任副组长，各专业负责人任成员，负责组织接收转专业工作。</w:t>
      </w:r>
    </w:p>
    <w:p w14:paraId="455A32D0" w14:textId="77777777" w:rsidR="00EA1F35" w:rsidRPr="00AE07C3" w:rsidRDefault="00EA1F35" w:rsidP="00EA1F35">
      <w:pPr>
        <w:widowControl/>
        <w:spacing w:line="560" w:lineRule="exact"/>
        <w:ind w:firstLine="48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2.学院本科教学办公室具体负责接收转专业的实施工作。</w:t>
      </w:r>
    </w:p>
    <w:p w14:paraId="305C388B"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第六条  接收转专业按以下程序办理：</w:t>
      </w:r>
    </w:p>
    <w:p w14:paraId="5CF20450"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1.学院向教务处报送接收转专业工作方案，明确接收专业、各专业接收学生数、资格审核条件、考核方式、考核内容和考核程序等，由学校转专业领导小组审核后，公布相关材料；</w:t>
      </w:r>
    </w:p>
    <w:p w14:paraId="4B9C4668" w14:textId="77777777" w:rsidR="00EA1F35" w:rsidRPr="00AE07C3" w:rsidRDefault="00EA1F35" w:rsidP="00EA1F35">
      <w:pPr>
        <w:widowControl/>
        <w:spacing w:line="560" w:lineRule="exact"/>
        <w:ind w:firstLine="560"/>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2.学院转专业工作小组对符合学校转专业基本条件和学院接收专业资格审核条件的申请转专业学生分专业进行选拔初试考核，根据</w:t>
      </w:r>
      <w:r>
        <w:rPr>
          <w:rFonts w:ascii="仿宋_GB2312" w:eastAsia="仿宋_GB2312" w:hAnsi="仿宋" w:cs="宋体" w:hint="eastAsia"/>
          <w:kern w:val="0"/>
          <w:sz w:val="32"/>
          <w:szCs w:val="32"/>
        </w:rPr>
        <w:t>学生原专业课程学习情况以及</w:t>
      </w:r>
      <w:r w:rsidRPr="00AE07C3">
        <w:rPr>
          <w:rFonts w:ascii="仿宋_GB2312" w:eastAsia="仿宋_GB2312" w:hAnsi="仿宋" w:cs="宋体" w:hint="eastAsia"/>
          <w:kern w:val="0"/>
          <w:sz w:val="32"/>
          <w:szCs w:val="32"/>
        </w:rPr>
        <w:t>初试考核成绩排名</w:t>
      </w:r>
      <w:r>
        <w:rPr>
          <w:rFonts w:ascii="仿宋_GB2312" w:eastAsia="仿宋_GB2312" w:hAnsi="仿宋" w:cs="宋体" w:hint="eastAsia"/>
          <w:kern w:val="0"/>
          <w:sz w:val="32"/>
          <w:szCs w:val="32"/>
        </w:rPr>
        <w:t>综合</w:t>
      </w:r>
      <w:proofErr w:type="gramStart"/>
      <w:r>
        <w:rPr>
          <w:rFonts w:ascii="仿宋_GB2312" w:eastAsia="仿宋_GB2312" w:hAnsi="仿宋" w:cs="宋体" w:hint="eastAsia"/>
          <w:kern w:val="0"/>
          <w:sz w:val="32"/>
          <w:szCs w:val="32"/>
        </w:rPr>
        <w:t>考量</w:t>
      </w:r>
      <w:proofErr w:type="gramEnd"/>
      <w:r w:rsidRPr="00AE07C3">
        <w:rPr>
          <w:rFonts w:ascii="仿宋_GB2312" w:eastAsia="仿宋_GB2312" w:hAnsi="仿宋" w:cs="宋体" w:hint="eastAsia"/>
          <w:kern w:val="0"/>
          <w:sz w:val="32"/>
          <w:szCs w:val="32"/>
        </w:rPr>
        <w:t>，按各专业接收学生数150%，确定入围复试考核名单；</w:t>
      </w:r>
    </w:p>
    <w:p w14:paraId="4545D959"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3.学院转专业工作小组分专业组织复试考核，入围复试考核学生的初试考核成绩和复试考核成绩形成转专业最终成绩确定录取结果，结果上报转专业领导小组办公室；</w:t>
      </w:r>
    </w:p>
    <w:p w14:paraId="23B015CF"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4.教务处对拟录取结果进行公示。公示期满且公示无异议的，</w:t>
      </w:r>
      <w:proofErr w:type="gramStart"/>
      <w:r w:rsidRPr="00AE07C3">
        <w:rPr>
          <w:rFonts w:ascii="仿宋_GB2312" w:eastAsia="仿宋_GB2312" w:hAnsi="仿宋" w:cs="宋体" w:hint="eastAsia"/>
          <w:kern w:val="0"/>
          <w:sz w:val="32"/>
          <w:szCs w:val="32"/>
        </w:rPr>
        <w:t>报转专业</w:t>
      </w:r>
      <w:proofErr w:type="gramEnd"/>
      <w:r w:rsidRPr="00AE07C3">
        <w:rPr>
          <w:rFonts w:ascii="仿宋_GB2312" w:eastAsia="仿宋_GB2312" w:hAnsi="仿宋" w:cs="宋体" w:hint="eastAsia"/>
          <w:kern w:val="0"/>
          <w:sz w:val="32"/>
          <w:szCs w:val="32"/>
        </w:rPr>
        <w:t>领导小组审批；</w:t>
      </w:r>
    </w:p>
    <w:p w14:paraId="35415DF2"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5.获批转专业学生按教务处规定办理学籍异动手续。</w:t>
      </w:r>
    </w:p>
    <w:p w14:paraId="27BDEC26"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lastRenderedPageBreak/>
        <w:t>第七条  同一学生原则上只允许全学程申请一次相同专业转入。</w:t>
      </w:r>
      <w:r>
        <w:rPr>
          <w:rFonts w:ascii="仿宋_GB2312" w:eastAsia="仿宋_GB2312" w:hAnsi="仿宋" w:cs="宋体" w:hint="eastAsia"/>
          <w:kern w:val="0"/>
          <w:sz w:val="32"/>
          <w:szCs w:val="32"/>
        </w:rPr>
        <w:t>从外院已转入我院的同一学生，原则上不能再次申请转入我院其他专业。</w:t>
      </w:r>
    </w:p>
    <w:p w14:paraId="3C194279"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第八条  大一转专业学生一般应转入同一年级，大二转专业原则上降级转入。</w:t>
      </w:r>
    </w:p>
    <w:p w14:paraId="3017FF8A"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w:t>
      </w:r>
      <w:r>
        <w:rPr>
          <w:rFonts w:ascii="仿宋_GB2312" w:eastAsia="仿宋_GB2312" w:hAnsi="仿宋" w:cs="宋体" w:hint="eastAsia"/>
          <w:kern w:val="0"/>
          <w:sz w:val="32"/>
          <w:szCs w:val="32"/>
        </w:rPr>
        <w:t>九</w:t>
      </w:r>
      <w:r w:rsidRPr="00AE07C3">
        <w:rPr>
          <w:rFonts w:ascii="仿宋_GB2312" w:eastAsia="仿宋_GB2312" w:hAnsi="仿宋" w:cs="宋体" w:hint="eastAsia"/>
          <w:kern w:val="0"/>
          <w:sz w:val="32"/>
          <w:szCs w:val="32"/>
        </w:rPr>
        <w:t>条  本细则自发布之日起开始施行，此前各相关工作细则同时废止；细则中未涉及到的条款以学校上位文件为准。</w:t>
      </w:r>
    </w:p>
    <w:p w14:paraId="23B313F9"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第十条  本细则由学院本科教学办公室负责解释。</w:t>
      </w:r>
    </w:p>
    <w:p w14:paraId="2811EBD5" w14:textId="77777777" w:rsidR="00EA1F35" w:rsidRPr="00AE07C3" w:rsidRDefault="00EA1F35" w:rsidP="00EA1F35">
      <w:pPr>
        <w:widowControl/>
        <w:spacing w:line="560" w:lineRule="exact"/>
        <w:ind w:firstLine="560"/>
        <w:jc w:val="left"/>
        <w:rPr>
          <w:rFonts w:ascii="仿宋_GB2312" w:eastAsia="仿宋_GB2312" w:hAnsi="仿宋" w:cs="宋体"/>
          <w:kern w:val="0"/>
          <w:sz w:val="32"/>
          <w:szCs w:val="32"/>
        </w:rPr>
      </w:pPr>
    </w:p>
    <w:p w14:paraId="529122F1" w14:textId="77777777" w:rsidR="00EA1F35" w:rsidRPr="00AE07C3" w:rsidRDefault="00EA1F35" w:rsidP="00EA1F35">
      <w:pPr>
        <w:widowControl/>
        <w:spacing w:line="560" w:lineRule="exact"/>
        <w:ind w:firstLine="420"/>
        <w:jc w:val="right"/>
        <w:rPr>
          <w:rFonts w:ascii="仿宋_GB2312" w:eastAsia="仿宋_GB2312" w:hAnsi="仿宋" w:cs="宋体"/>
          <w:kern w:val="0"/>
          <w:sz w:val="32"/>
          <w:szCs w:val="32"/>
        </w:rPr>
      </w:pPr>
      <w:r w:rsidRPr="00AE07C3">
        <w:rPr>
          <w:rFonts w:ascii="仿宋_GB2312" w:eastAsia="仿宋_GB2312" w:hAnsi="仿宋" w:cs="宋体" w:hint="eastAsia"/>
          <w:kern w:val="0"/>
          <w:sz w:val="32"/>
          <w:szCs w:val="32"/>
        </w:rPr>
        <w:t xml:space="preserve">北京林业大学园林学院 </w:t>
      </w:r>
    </w:p>
    <w:p w14:paraId="24F66C37" w14:textId="77777777" w:rsidR="00EA1F35" w:rsidRPr="00AE07C3" w:rsidRDefault="00EA1F35" w:rsidP="00EA1F35">
      <w:pPr>
        <w:spacing w:line="560" w:lineRule="exact"/>
        <w:ind w:firstLineChars="1900" w:firstLine="6080"/>
        <w:rPr>
          <w:rFonts w:ascii="仿宋_GB2312" w:eastAsia="仿宋_GB2312" w:hAnsi="仿宋" w:cs="宋体"/>
          <w:kern w:val="0"/>
          <w:sz w:val="32"/>
          <w:szCs w:val="32"/>
        </w:rPr>
      </w:pPr>
      <w:r>
        <w:rPr>
          <w:rFonts w:ascii="仿宋_GB2312" w:eastAsia="仿宋_GB2312" w:hAnsi="仿宋" w:cs="宋体" w:hint="eastAsia"/>
          <w:kern w:val="0"/>
          <w:sz w:val="32"/>
          <w:szCs w:val="32"/>
        </w:rPr>
        <w:t>2021年</w:t>
      </w:r>
      <w:r>
        <w:rPr>
          <w:rFonts w:ascii="仿宋_GB2312" w:eastAsia="仿宋_GB2312" w:hAnsi="仿宋" w:cs="宋体"/>
          <w:kern w:val="0"/>
          <w:sz w:val="32"/>
          <w:szCs w:val="32"/>
        </w:rPr>
        <w:t>8</w:t>
      </w:r>
      <w:r>
        <w:rPr>
          <w:rFonts w:ascii="仿宋_GB2312" w:eastAsia="仿宋_GB2312" w:hAnsi="仿宋" w:cs="宋体" w:hint="eastAsia"/>
          <w:kern w:val="0"/>
          <w:sz w:val="32"/>
          <w:szCs w:val="32"/>
        </w:rPr>
        <w:t>月</w:t>
      </w:r>
      <w:r>
        <w:rPr>
          <w:rFonts w:ascii="仿宋_GB2312" w:eastAsia="仿宋_GB2312" w:hAnsi="仿宋" w:cs="宋体"/>
          <w:kern w:val="0"/>
          <w:sz w:val="32"/>
          <w:szCs w:val="32"/>
        </w:rPr>
        <w:t>30</w:t>
      </w:r>
      <w:r>
        <w:rPr>
          <w:rFonts w:ascii="仿宋_GB2312" w:eastAsia="仿宋_GB2312" w:hAnsi="仿宋" w:cs="宋体" w:hint="eastAsia"/>
          <w:kern w:val="0"/>
          <w:sz w:val="32"/>
          <w:szCs w:val="32"/>
        </w:rPr>
        <w:t>日</w:t>
      </w:r>
    </w:p>
    <w:p w14:paraId="17CE34DB" w14:textId="77777777" w:rsidR="008D0B76" w:rsidRDefault="000C0EEE">
      <w:bookmarkStart w:id="0" w:name="_GoBack"/>
      <w:bookmarkEnd w:id="0"/>
    </w:p>
    <w:sectPr w:rsidR="008D0B76" w:rsidSect="00580F8E">
      <w:headerReference w:type="even" r:id="rId6"/>
      <w:headerReference w:type="default" r:id="rId7"/>
      <w:footerReference w:type="even" r:id="rId8"/>
      <w:footerReference w:type="default" r:id="rId9"/>
      <w:headerReference w:type="first" r:id="rId10"/>
      <w:footerReference w:type="first" r:id="rId11"/>
      <w:pgSz w:w="11906" w:h="16838"/>
      <w:pgMar w:top="993" w:right="1700" w:bottom="709"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4A1E" w14:textId="77777777" w:rsidR="000C0EEE" w:rsidRDefault="000C0EEE" w:rsidP="00EA1F35">
      <w:r>
        <w:separator/>
      </w:r>
    </w:p>
  </w:endnote>
  <w:endnote w:type="continuationSeparator" w:id="0">
    <w:p w14:paraId="7F0C5658" w14:textId="77777777" w:rsidR="000C0EEE" w:rsidRDefault="000C0EEE" w:rsidP="00EA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Microsoft YaHei UI"/>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44F16" w14:textId="77777777" w:rsidR="00F458CD" w:rsidRDefault="000C0EEE">
    <w:pPr>
      <w:pStyle w:val="a5"/>
      <w:spacing w:before="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E8928" w14:textId="77777777" w:rsidR="00F458CD" w:rsidRDefault="000C0EEE">
    <w:pPr>
      <w:pStyle w:val="a5"/>
      <w:spacing w:before="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BCE30" w14:textId="77777777" w:rsidR="00F458CD" w:rsidRDefault="000C0EEE">
    <w:pPr>
      <w:pStyle w:val="a5"/>
      <w:spacing w:before="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30762" w14:textId="77777777" w:rsidR="000C0EEE" w:rsidRDefault="000C0EEE" w:rsidP="00EA1F35">
      <w:r>
        <w:separator/>
      </w:r>
    </w:p>
  </w:footnote>
  <w:footnote w:type="continuationSeparator" w:id="0">
    <w:p w14:paraId="2F1EB946" w14:textId="77777777" w:rsidR="000C0EEE" w:rsidRDefault="000C0EEE" w:rsidP="00EA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24CB4" w14:textId="77777777" w:rsidR="00F458CD" w:rsidRDefault="000C0EEE">
    <w:pPr>
      <w:pStyle w:val="a3"/>
      <w:spacing w:before="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71B24" w14:textId="77777777" w:rsidR="00F458CD" w:rsidRPr="00BF0C43" w:rsidRDefault="000C0EEE" w:rsidP="00580F8E">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9E598" w14:textId="77777777" w:rsidR="00F458CD" w:rsidRDefault="000C0EEE">
    <w:pPr>
      <w:pStyle w:val="a3"/>
      <w:spacing w:before="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6D"/>
    <w:rsid w:val="000C0EEE"/>
    <w:rsid w:val="001056BC"/>
    <w:rsid w:val="00561233"/>
    <w:rsid w:val="00CD786D"/>
    <w:rsid w:val="00EA1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D8F175-F96E-49C6-94B5-E1A626A2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1F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F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1F35"/>
    <w:rPr>
      <w:sz w:val="18"/>
      <w:szCs w:val="18"/>
    </w:rPr>
  </w:style>
  <w:style w:type="paragraph" w:styleId="a5">
    <w:name w:val="footer"/>
    <w:basedOn w:val="a"/>
    <w:link w:val="a6"/>
    <w:uiPriority w:val="99"/>
    <w:unhideWhenUsed/>
    <w:rsid w:val="00EA1F35"/>
    <w:pPr>
      <w:tabs>
        <w:tab w:val="center" w:pos="4153"/>
        <w:tab w:val="right" w:pos="8306"/>
      </w:tabs>
      <w:snapToGrid w:val="0"/>
      <w:jc w:val="left"/>
    </w:pPr>
    <w:rPr>
      <w:sz w:val="18"/>
      <w:szCs w:val="18"/>
    </w:rPr>
  </w:style>
  <w:style w:type="character" w:customStyle="1" w:styleId="a6">
    <w:name w:val="页脚 字符"/>
    <w:basedOn w:val="a0"/>
    <w:link w:val="a5"/>
    <w:uiPriority w:val="99"/>
    <w:rsid w:val="00EA1F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gaoyu</dc:creator>
  <cp:keywords/>
  <dc:description/>
  <cp:lastModifiedBy>gaoyu</cp:lastModifiedBy>
  <cp:revision>2</cp:revision>
  <dcterms:created xsi:type="dcterms:W3CDTF">2021-09-05T06:46:00Z</dcterms:created>
  <dcterms:modified xsi:type="dcterms:W3CDTF">2021-09-05T06:46:00Z</dcterms:modified>
</cp:coreProperties>
</file>